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2496912"/>
        <w:docPartObj>
          <w:docPartGallery w:val="Cover Pages"/>
          <w:docPartUnique/>
        </w:docPartObj>
      </w:sdtPr>
      <w:sdtEndPr/>
      <w:sdtContent>
        <w:p w14:paraId="4CAB62AC" w14:textId="77777777" w:rsidR="00FB739D" w:rsidRDefault="00846F7B">
          <w:r w:rsidRPr="003F2C12">
            <w:rPr>
              <w:noProof/>
              <w:color w:val="FF0000"/>
            </w:rPr>
            <mc:AlternateContent>
              <mc:Choice Requires="wps">
                <w:drawing>
                  <wp:anchor distT="0" distB="0" distL="114300" distR="114300" simplePos="0" relativeHeight="251661312" behindDoc="0" locked="0" layoutInCell="1" allowOverlap="1" wp14:anchorId="586CEEE7" wp14:editId="3CE7B6F5">
                    <wp:simplePos x="0" y="0"/>
                    <wp:positionH relativeFrom="column">
                      <wp:posOffset>-171450</wp:posOffset>
                    </wp:positionH>
                    <wp:positionV relativeFrom="paragraph">
                      <wp:posOffset>-19050</wp:posOffset>
                    </wp:positionV>
                    <wp:extent cx="257175" cy="8229600"/>
                    <wp:effectExtent l="0" t="0" r="9525" b="12700"/>
                    <wp:wrapNone/>
                    <wp:docPr id="3" name="Rectangle 3"/>
                    <wp:cNvGraphicFramePr/>
                    <a:graphic xmlns:a="http://schemas.openxmlformats.org/drawingml/2006/main">
                      <a:graphicData uri="http://schemas.microsoft.com/office/word/2010/wordprocessingShape">
                        <wps:wsp>
                          <wps:cNvSpPr/>
                          <wps:spPr>
                            <a:xfrm>
                              <a:off x="0" y="0"/>
                              <a:ext cx="257175" cy="822960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3978D6" id="Rectangle 3" o:spid="_x0000_s1026" style="position:absolute;margin-left:-13.5pt;margin-top:-1.5pt;width:20.25pt;height:9in;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" fillcolor="#538135 [2409]" strokecolor="#538135 [2409]" strokeweight="1pt"/>
                </w:pict>
              </mc:Fallback>
            </mc:AlternateContent>
          </w:r>
        </w:p>
        <w:p w14:paraId="65F536A6" w14:textId="77777777" w:rsidR="00FB739D" w:rsidRDefault="00FB739D">
          <w:r>
            <w:tab/>
          </w:r>
        </w:p>
        <w:p w14:paraId="0B3E7A2A" w14:textId="77777777" w:rsidR="00FB739D" w:rsidRDefault="00FB739D"/>
        <w:p w14:paraId="76E15A65" w14:textId="77777777" w:rsidR="00FB739D" w:rsidRDefault="00B52497" w:rsidP="00E70C9B">
          <w:pPr>
            <w:jc w:val="center"/>
          </w:pPr>
          <w:r>
            <w:rPr>
              <w:noProof/>
            </w:rPr>
            <mc:AlternateContent>
              <mc:Choice Requires="wps">
                <w:drawing>
                  <wp:anchor distT="0" distB="0" distL="114300" distR="114300" simplePos="0" relativeHeight="251664384" behindDoc="0" locked="0" layoutInCell="1" allowOverlap="1" wp14:anchorId="766B0DD0" wp14:editId="03FDD82E">
                    <wp:simplePos x="0" y="0"/>
                    <wp:positionH relativeFrom="column">
                      <wp:posOffset>1504950</wp:posOffset>
                    </wp:positionH>
                    <wp:positionV relativeFrom="paragraph">
                      <wp:posOffset>5610860</wp:posOffset>
                    </wp:positionV>
                    <wp:extent cx="3724275" cy="19050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3724275" cy="1905000"/>
                            </a:xfrm>
                            <a:prstGeom prst="rect">
                              <a:avLst/>
                            </a:prstGeom>
                            <a:solidFill>
                              <a:schemeClr val="lt1"/>
                            </a:solidFill>
                            <a:ln w="6350">
                              <a:noFill/>
                            </a:ln>
                          </wps:spPr>
                          <wps:txbx>
                            <w:txbxContent>
                              <w:p w14:paraId="3095CCD3" w14:textId="77777777" w:rsidR="00574353" w:rsidRPr="00B361A9" w:rsidRDefault="00574353" w:rsidP="00C33751">
                                <w:pPr>
                                  <w:spacing w:after="0"/>
                                  <w:jc w:val="center"/>
                                  <w:rPr>
                                    <w:color w:val="1F3864" w:themeColor="accent5" w:themeShade="80"/>
                                    <w:sz w:val="28"/>
                                    <w:szCs w:val="28"/>
                                  </w:rPr>
                                </w:pPr>
                                <w:r w:rsidRPr="00B361A9">
                                  <w:rPr>
                                    <w:color w:val="1F3864" w:themeColor="accent5" w:themeShade="80"/>
                                    <w:sz w:val="28"/>
                                    <w:szCs w:val="28"/>
                                  </w:rPr>
                                  <w:t>University of Southern Indiana</w:t>
                                </w:r>
                              </w:p>
                              <w:p w14:paraId="7DDF89EC" w14:textId="77777777" w:rsidR="00574353" w:rsidRPr="00B361A9" w:rsidRDefault="00574353" w:rsidP="00C33751">
                                <w:pPr>
                                  <w:spacing w:after="0"/>
                                  <w:jc w:val="center"/>
                                  <w:rPr>
                                    <w:color w:val="1F3864" w:themeColor="accent5" w:themeShade="80"/>
                                    <w:sz w:val="28"/>
                                    <w:szCs w:val="28"/>
                                  </w:rPr>
                                </w:pPr>
                                <w:r w:rsidRPr="00B361A9">
                                  <w:rPr>
                                    <w:color w:val="1F3864" w:themeColor="accent5" w:themeShade="80"/>
                                    <w:sz w:val="28"/>
                                    <w:szCs w:val="28"/>
                                  </w:rPr>
                                  <w:t>Teacher Education Department</w:t>
                                </w:r>
                              </w:p>
                              <w:p w14:paraId="03BB29AF" w14:textId="77777777" w:rsidR="00574353" w:rsidRPr="00B361A9" w:rsidRDefault="00574353" w:rsidP="00C33751">
                                <w:pPr>
                                  <w:spacing w:after="0"/>
                                  <w:jc w:val="center"/>
                                  <w:rPr>
                                    <w:color w:val="1F3864" w:themeColor="accent5" w:themeShade="80"/>
                                    <w:sz w:val="28"/>
                                    <w:szCs w:val="28"/>
                                  </w:rPr>
                                </w:pPr>
                                <w:r w:rsidRPr="00B361A9">
                                  <w:rPr>
                                    <w:color w:val="1F3864" w:themeColor="accent5" w:themeShade="80"/>
                                    <w:sz w:val="28"/>
                                    <w:szCs w:val="28"/>
                                  </w:rPr>
                                  <w:t>8600 University Boulevard</w:t>
                                </w:r>
                              </w:p>
                              <w:p w14:paraId="3E3AD74C" w14:textId="77777777" w:rsidR="00574353" w:rsidRPr="00B361A9" w:rsidRDefault="00574353" w:rsidP="00C33751">
                                <w:pPr>
                                  <w:spacing w:after="0"/>
                                  <w:jc w:val="center"/>
                                  <w:rPr>
                                    <w:color w:val="1F3864" w:themeColor="accent5" w:themeShade="80"/>
                                    <w:sz w:val="28"/>
                                    <w:szCs w:val="28"/>
                                  </w:rPr>
                                </w:pPr>
                                <w:r w:rsidRPr="00B361A9">
                                  <w:rPr>
                                    <w:color w:val="1F3864" w:themeColor="accent5" w:themeShade="80"/>
                                    <w:sz w:val="28"/>
                                    <w:szCs w:val="28"/>
                                  </w:rPr>
                                  <w:t>Evansville, Indiana 47712</w:t>
                                </w:r>
                              </w:p>
                              <w:p w14:paraId="72624557" w14:textId="77777777" w:rsidR="00574353" w:rsidRPr="00B361A9" w:rsidRDefault="00574353" w:rsidP="00C33751">
                                <w:pPr>
                                  <w:spacing w:after="0"/>
                                  <w:jc w:val="center"/>
                                  <w:rPr>
                                    <w:color w:val="1F3864" w:themeColor="accent5" w:themeShade="80"/>
                                    <w:sz w:val="28"/>
                                    <w:szCs w:val="28"/>
                                  </w:rPr>
                                </w:pPr>
                                <w:r>
                                  <w:rPr>
                                    <w:color w:val="1F3864" w:themeColor="accent5" w:themeShade="80"/>
                                    <w:sz w:val="28"/>
                                    <w:szCs w:val="28"/>
                                  </w:rPr>
                                  <w:t>812.465</w:t>
                                </w:r>
                                <w:r w:rsidRPr="00B361A9">
                                  <w:rPr>
                                    <w:color w:val="1F3864" w:themeColor="accent5" w:themeShade="80"/>
                                    <w:sz w:val="28"/>
                                    <w:szCs w:val="28"/>
                                  </w:rPr>
                                  <w:t>.7024</w:t>
                                </w:r>
                              </w:p>
                              <w:p w14:paraId="3F0B066D" w14:textId="0E2AC677" w:rsidR="00574353" w:rsidRPr="00B361A9" w:rsidRDefault="00574353" w:rsidP="00C33751">
                                <w:pPr>
                                  <w:spacing w:after="0"/>
                                  <w:jc w:val="center"/>
                                  <w:rPr>
                                    <w:color w:val="1F3864" w:themeColor="accent5" w:themeShade="80"/>
                                    <w:sz w:val="28"/>
                                    <w:szCs w:val="28"/>
                                  </w:rPr>
                                </w:pPr>
                                <w:r w:rsidRPr="00B361A9">
                                  <w:rPr>
                                    <w:color w:val="1F3864" w:themeColor="accent5" w:themeShade="80"/>
                                    <w:sz w:val="28"/>
                                    <w:szCs w:val="28"/>
                                  </w:rPr>
                                  <w:t>usi.edu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6B0DD0" id="_x0000_t202" coordsize="21600,21600" o:spt="202" path="m,l,21600r21600,l21600,xe">
                    <v:stroke joinstyle="miter"/>
                    <v:path gradientshapeok="t" o:connecttype="rect"/>
                  </v:shapetype>
                  <v:shape id="Text Box 5" o:spid="_x0000_s1026" type="#_x0000_t202" style="position:absolute;left:0;text-align:left;margin-left:118.5pt;margin-top:441.8pt;width:293.25pt;height:150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" fillcolor="white [3201]" stroked="f" strokeweight=".5pt">
                    <v:textbox>
                      <w:txbxContent>
                        <w:p w14:paraId="3095CCD3" w14:textId="77777777" w:rsidR="00574353" w:rsidRPr="00B361A9" w:rsidRDefault="00574353" w:rsidP="00C33751">
                          <w:pPr>
                            <w:spacing w:after="0"/>
                            <w:jc w:val="center"/>
                            <w:rPr>
                              <w:color w:val="1F3864" w:themeColor="accent5" w:themeShade="80"/>
                              <w:sz w:val="28"/>
                              <w:szCs w:val="28"/>
                            </w:rPr>
                          </w:pPr>
                          <w:r w:rsidRPr="00B361A9">
                            <w:rPr>
                              <w:color w:val="1F3864" w:themeColor="accent5" w:themeShade="80"/>
                              <w:sz w:val="28"/>
                              <w:szCs w:val="28"/>
                            </w:rPr>
                            <w:t>University of Southern Indiana</w:t>
                          </w:r>
                        </w:p>
                        <w:p w14:paraId="7DDF89EC" w14:textId="77777777" w:rsidR="00574353" w:rsidRPr="00B361A9" w:rsidRDefault="00574353" w:rsidP="00C33751">
                          <w:pPr>
                            <w:spacing w:after="0"/>
                            <w:jc w:val="center"/>
                            <w:rPr>
                              <w:color w:val="1F3864" w:themeColor="accent5" w:themeShade="80"/>
                              <w:sz w:val="28"/>
                              <w:szCs w:val="28"/>
                            </w:rPr>
                          </w:pPr>
                          <w:r w:rsidRPr="00B361A9">
                            <w:rPr>
                              <w:color w:val="1F3864" w:themeColor="accent5" w:themeShade="80"/>
                              <w:sz w:val="28"/>
                              <w:szCs w:val="28"/>
                            </w:rPr>
                            <w:t>Teacher Education Department</w:t>
                          </w:r>
                        </w:p>
                        <w:p w14:paraId="03BB29AF" w14:textId="77777777" w:rsidR="00574353" w:rsidRPr="00B361A9" w:rsidRDefault="00574353" w:rsidP="00C33751">
                          <w:pPr>
                            <w:spacing w:after="0"/>
                            <w:jc w:val="center"/>
                            <w:rPr>
                              <w:color w:val="1F3864" w:themeColor="accent5" w:themeShade="80"/>
                              <w:sz w:val="28"/>
                              <w:szCs w:val="28"/>
                            </w:rPr>
                          </w:pPr>
                          <w:r w:rsidRPr="00B361A9">
                            <w:rPr>
                              <w:color w:val="1F3864" w:themeColor="accent5" w:themeShade="80"/>
                              <w:sz w:val="28"/>
                              <w:szCs w:val="28"/>
                            </w:rPr>
                            <w:t>8600 University Boulevard</w:t>
                          </w:r>
                        </w:p>
                        <w:p w14:paraId="3E3AD74C" w14:textId="77777777" w:rsidR="00574353" w:rsidRPr="00B361A9" w:rsidRDefault="00574353" w:rsidP="00C33751">
                          <w:pPr>
                            <w:spacing w:after="0"/>
                            <w:jc w:val="center"/>
                            <w:rPr>
                              <w:color w:val="1F3864" w:themeColor="accent5" w:themeShade="80"/>
                              <w:sz w:val="28"/>
                              <w:szCs w:val="28"/>
                            </w:rPr>
                          </w:pPr>
                          <w:r w:rsidRPr="00B361A9">
                            <w:rPr>
                              <w:color w:val="1F3864" w:themeColor="accent5" w:themeShade="80"/>
                              <w:sz w:val="28"/>
                              <w:szCs w:val="28"/>
                            </w:rPr>
                            <w:t>Evansville, Indiana 47712</w:t>
                          </w:r>
                        </w:p>
                        <w:p w14:paraId="72624557" w14:textId="77777777" w:rsidR="00574353" w:rsidRPr="00B361A9" w:rsidRDefault="00574353" w:rsidP="00C33751">
                          <w:pPr>
                            <w:spacing w:after="0"/>
                            <w:jc w:val="center"/>
                            <w:rPr>
                              <w:color w:val="1F3864" w:themeColor="accent5" w:themeShade="80"/>
                              <w:sz w:val="28"/>
                              <w:szCs w:val="28"/>
                            </w:rPr>
                          </w:pPr>
                          <w:r>
                            <w:rPr>
                              <w:color w:val="1F3864" w:themeColor="accent5" w:themeShade="80"/>
                              <w:sz w:val="28"/>
                              <w:szCs w:val="28"/>
                            </w:rPr>
                            <w:t>812.465</w:t>
                          </w:r>
                          <w:r w:rsidRPr="00B361A9">
                            <w:rPr>
                              <w:color w:val="1F3864" w:themeColor="accent5" w:themeShade="80"/>
                              <w:sz w:val="28"/>
                              <w:szCs w:val="28"/>
                            </w:rPr>
                            <w:t>.7024</w:t>
                          </w:r>
                        </w:p>
                        <w:p w14:paraId="3F0B066D" w14:textId="0E2AC677" w:rsidR="00574353" w:rsidRPr="00B361A9" w:rsidRDefault="00574353" w:rsidP="00C33751">
                          <w:pPr>
                            <w:spacing w:after="0"/>
                            <w:jc w:val="center"/>
                            <w:rPr>
                              <w:color w:val="1F3864" w:themeColor="accent5" w:themeShade="80"/>
                              <w:sz w:val="28"/>
                              <w:szCs w:val="28"/>
                            </w:rPr>
                          </w:pPr>
                          <w:r w:rsidRPr="00B361A9">
                            <w:rPr>
                              <w:color w:val="1F3864" w:themeColor="accent5" w:themeShade="80"/>
                              <w:sz w:val="28"/>
                              <w:szCs w:val="28"/>
                            </w:rPr>
                            <w:t>usi.edu</w:t>
                          </w:r>
                        </w:p>
                      </w:txbxContent>
                    </v:textbox>
                  </v:shape>
                </w:pict>
              </mc:Fallback>
            </mc:AlternateContent>
          </w:r>
          <w:r w:rsidR="00E93369">
            <w:rPr>
              <w:noProof/>
            </w:rPr>
            <mc:AlternateContent>
              <mc:Choice Requires="wps">
                <w:drawing>
                  <wp:anchor distT="0" distB="0" distL="114300" distR="114300" simplePos="0" relativeHeight="251660288" behindDoc="0" locked="0" layoutInCell="1" allowOverlap="1" wp14:anchorId="3C5B1AAD" wp14:editId="0E1B4102">
                    <wp:simplePos x="0" y="0"/>
                    <wp:positionH relativeFrom="column">
                      <wp:posOffset>28575</wp:posOffset>
                    </wp:positionH>
                    <wp:positionV relativeFrom="paragraph">
                      <wp:posOffset>1715135</wp:posOffset>
                    </wp:positionV>
                    <wp:extent cx="6343650" cy="1485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343650" cy="1485900"/>
                            </a:xfrm>
                            <a:prstGeom prst="rect">
                              <a:avLst/>
                            </a:prstGeom>
                            <a:solidFill>
                              <a:schemeClr val="lt1"/>
                            </a:solidFill>
                            <a:ln w="6350">
                              <a:noFill/>
                            </a:ln>
                          </wps:spPr>
                          <wps:txbx>
                            <w:txbxContent>
                              <w:p w14:paraId="7824AC61" w14:textId="4EDF72F6" w:rsidR="00574353" w:rsidRPr="00870199" w:rsidRDefault="00574353" w:rsidP="00E70C9B">
                                <w:pPr>
                                  <w:jc w:val="center"/>
                                  <w:rPr>
                                    <w:color w:val="538135" w:themeColor="accent6" w:themeShade="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70199">
                                  <w:rPr>
                                    <w:color w:val="538135" w:themeColor="accent6" w:themeShade="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Building Level Administration</w:t>
                                </w:r>
                              </w:p>
                              <w:p w14:paraId="31F5F688" w14:textId="3BEE22AA" w:rsidR="00574353" w:rsidRPr="00870199" w:rsidRDefault="00574353" w:rsidP="00E70C9B">
                                <w:pPr>
                                  <w:jc w:val="center"/>
                                  <w:rPr>
                                    <w:color w:val="538135" w:themeColor="accent6" w:themeShade="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70199">
                                  <w:rPr>
                                    <w:color w:val="538135" w:themeColor="accent6" w:themeShade="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Internship Handbook</w:t>
                                </w:r>
                              </w:p>
                              <w:p w14:paraId="43FF8B75" w14:textId="33BA5927" w:rsidR="00574353" w:rsidRPr="00870199" w:rsidRDefault="00B06693" w:rsidP="00E70C9B">
                                <w:pPr>
                                  <w:jc w:val="center"/>
                                  <w:rPr>
                                    <w:color w:val="538135" w:themeColor="accent6"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38135" w:themeColor="accent6"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2022-2023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B1AAD" id="Text Box 2" o:spid="_x0000_s1027" type="#_x0000_t202" style="position:absolute;left:0;text-align:left;margin-left:2.25pt;margin-top:135.05pt;width:499.5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" fillcolor="white [3201]" stroked="f" strokeweight=".5pt">
                    <v:textbox>
                      <w:txbxContent>
                        <w:p w14:paraId="7824AC61" w14:textId="4EDF72F6" w:rsidR="00574353" w:rsidRPr="00870199" w:rsidRDefault="00574353" w:rsidP="00E70C9B">
                          <w:pPr>
                            <w:jc w:val="center"/>
                            <w:rPr>
                              <w:color w:val="538135" w:themeColor="accent6" w:themeShade="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70199">
                            <w:rPr>
                              <w:color w:val="538135" w:themeColor="accent6" w:themeShade="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Building Level Administration</w:t>
                          </w:r>
                        </w:p>
                        <w:p w14:paraId="31F5F688" w14:textId="3BEE22AA" w:rsidR="00574353" w:rsidRPr="00870199" w:rsidRDefault="00574353" w:rsidP="00E70C9B">
                          <w:pPr>
                            <w:jc w:val="center"/>
                            <w:rPr>
                              <w:color w:val="538135" w:themeColor="accent6" w:themeShade="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70199">
                            <w:rPr>
                              <w:color w:val="538135" w:themeColor="accent6" w:themeShade="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Internship Handbook</w:t>
                          </w:r>
                        </w:p>
                        <w:p w14:paraId="43FF8B75" w14:textId="33BA5927" w:rsidR="00574353" w:rsidRPr="00870199" w:rsidRDefault="00B06693" w:rsidP="00E70C9B">
                          <w:pPr>
                            <w:jc w:val="center"/>
                            <w:rPr>
                              <w:color w:val="538135" w:themeColor="accent6"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38135" w:themeColor="accent6"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2022-2023</w:t>
                          </w:r>
                        </w:p>
                      </w:txbxContent>
                    </v:textbox>
                  </v:shape>
                </w:pict>
              </mc:Fallback>
            </mc:AlternateContent>
          </w:r>
          <w:r w:rsidR="00E70C9B">
            <w:rPr>
              <w:noProof/>
            </w:rPr>
            <w:drawing>
              <wp:anchor distT="0" distB="0" distL="114300" distR="114300" simplePos="0" relativeHeight="251663360" behindDoc="1" locked="0" layoutInCell="1" allowOverlap="1" wp14:anchorId="46999B41" wp14:editId="0DE5E8EE">
                <wp:simplePos x="0" y="0"/>
                <wp:positionH relativeFrom="column">
                  <wp:posOffset>1828800</wp:posOffset>
                </wp:positionH>
                <wp:positionV relativeFrom="page">
                  <wp:posOffset>1838325</wp:posOffset>
                </wp:positionV>
                <wp:extent cx="2927350" cy="885825"/>
                <wp:effectExtent l="0" t="0" r="6350" b="9525"/>
                <wp:wrapTight wrapText="bothSides">
                  <wp:wrapPolygon edited="0">
                    <wp:start x="11807" y="0"/>
                    <wp:lineTo x="0" y="2787"/>
                    <wp:lineTo x="0" y="11613"/>
                    <wp:lineTo x="10823" y="14865"/>
                    <wp:lineTo x="6607" y="14865"/>
                    <wp:lineTo x="6466" y="21368"/>
                    <wp:lineTo x="7590" y="21368"/>
                    <wp:lineTo x="12932" y="21368"/>
                    <wp:lineTo x="20101" y="21368"/>
                    <wp:lineTo x="19960" y="15329"/>
                    <wp:lineTo x="10823" y="14865"/>
                    <wp:lineTo x="21506" y="13006"/>
                    <wp:lineTo x="21506" y="5110"/>
                    <wp:lineTo x="13072" y="0"/>
                    <wp:lineTo x="1180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e of PottSciEngEd WdmkHoriz-4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27350" cy="885825"/>
                        </a:xfrm>
                        <a:prstGeom prst="rect">
                          <a:avLst/>
                        </a:prstGeom>
                      </pic:spPr>
                    </pic:pic>
                  </a:graphicData>
                </a:graphic>
              </wp:anchor>
            </w:drawing>
          </w:r>
          <w:r w:rsidR="00FB739D">
            <w:br w:type="page"/>
          </w:r>
        </w:p>
      </w:sdtContent>
    </w:sdt>
    <w:sdt>
      <w:sdtPr>
        <w:rPr>
          <w:rFonts w:asciiTheme="minorHAnsi" w:eastAsiaTheme="minorHAnsi" w:hAnsiTheme="minorHAnsi" w:cstheme="minorBidi"/>
          <w:color w:val="auto"/>
          <w:sz w:val="22"/>
          <w:szCs w:val="22"/>
        </w:rPr>
        <w:id w:val="1217017882"/>
        <w:docPartObj>
          <w:docPartGallery w:val="Table of Contents"/>
          <w:docPartUnique/>
        </w:docPartObj>
      </w:sdtPr>
      <w:sdtEndPr>
        <w:rPr>
          <w:b/>
          <w:bCs/>
          <w:noProof/>
        </w:rPr>
      </w:sdtEndPr>
      <w:sdtContent>
        <w:p w14:paraId="3D95EF5B" w14:textId="77777777" w:rsidR="001A4CDF" w:rsidRPr="00BD3295" w:rsidRDefault="001A4CDF">
          <w:pPr>
            <w:pStyle w:val="TOCHeading"/>
            <w:rPr>
              <w:color w:val="auto"/>
            </w:rPr>
          </w:pPr>
          <w:r w:rsidRPr="00BD3295">
            <w:rPr>
              <w:color w:val="auto"/>
            </w:rPr>
            <w:t>Contents</w:t>
          </w:r>
        </w:p>
        <w:p w14:paraId="2283739B" w14:textId="6914AF0C" w:rsidR="00A71B54" w:rsidRDefault="001A4CDF">
          <w:pPr>
            <w:pStyle w:val="TOC1"/>
            <w:tabs>
              <w:tab w:val="right" w:leader="dot" w:pos="9350"/>
            </w:tabs>
            <w:rPr>
              <w:rFonts w:eastAsiaTheme="minorEastAsia"/>
              <w:noProof/>
            </w:rPr>
          </w:pPr>
          <w:r>
            <w:fldChar w:fldCharType="begin"/>
          </w:r>
          <w:r w:rsidRPr="00C00B85">
            <w:instrText xml:space="preserve"> TOC \o "1-3" \h \z \u </w:instrText>
          </w:r>
          <w:r>
            <w:fldChar w:fldCharType="separate"/>
          </w:r>
          <w:hyperlink w:anchor="_Toc48819138" w:history="1">
            <w:r w:rsidR="00A71B54" w:rsidRPr="005D60B7">
              <w:rPr>
                <w:rStyle w:val="Hyperlink"/>
                <w:b/>
                <w:bCs/>
                <w:noProof/>
              </w:rPr>
              <w:t>Overview</w:t>
            </w:r>
            <w:r w:rsidR="00A71B54">
              <w:rPr>
                <w:noProof/>
                <w:webHidden/>
              </w:rPr>
              <w:tab/>
            </w:r>
            <w:r w:rsidR="00A71B54">
              <w:rPr>
                <w:noProof/>
                <w:webHidden/>
              </w:rPr>
              <w:fldChar w:fldCharType="begin"/>
            </w:r>
            <w:r w:rsidR="00A71B54">
              <w:rPr>
                <w:noProof/>
                <w:webHidden/>
              </w:rPr>
              <w:instrText xml:space="preserve"> PAGEREF _Toc48819138 \h </w:instrText>
            </w:r>
            <w:r w:rsidR="00A71B54">
              <w:rPr>
                <w:noProof/>
                <w:webHidden/>
              </w:rPr>
            </w:r>
            <w:r w:rsidR="00A71B54">
              <w:rPr>
                <w:noProof/>
                <w:webHidden/>
              </w:rPr>
              <w:fldChar w:fldCharType="separate"/>
            </w:r>
            <w:r w:rsidR="00A71B54">
              <w:rPr>
                <w:noProof/>
                <w:webHidden/>
              </w:rPr>
              <w:t>2</w:t>
            </w:r>
            <w:r w:rsidR="00A71B54">
              <w:rPr>
                <w:noProof/>
                <w:webHidden/>
              </w:rPr>
              <w:fldChar w:fldCharType="end"/>
            </w:r>
          </w:hyperlink>
        </w:p>
        <w:p w14:paraId="27F6CD36" w14:textId="0787FA49" w:rsidR="00A71B54" w:rsidRDefault="003D72AB">
          <w:pPr>
            <w:pStyle w:val="TOC1"/>
            <w:tabs>
              <w:tab w:val="right" w:leader="dot" w:pos="9350"/>
            </w:tabs>
            <w:rPr>
              <w:rFonts w:eastAsiaTheme="minorEastAsia"/>
              <w:noProof/>
            </w:rPr>
          </w:pPr>
          <w:hyperlink w:anchor="_Toc48819139" w:history="1">
            <w:r w:rsidR="00A71B54" w:rsidRPr="005D60B7">
              <w:rPr>
                <w:rStyle w:val="Hyperlink"/>
                <w:b/>
                <w:noProof/>
              </w:rPr>
              <w:t>Mentor Qualifications and Responsibilities</w:t>
            </w:r>
            <w:r w:rsidR="00A71B54">
              <w:rPr>
                <w:noProof/>
                <w:webHidden/>
              </w:rPr>
              <w:tab/>
            </w:r>
            <w:r w:rsidR="00A71B54">
              <w:rPr>
                <w:noProof/>
                <w:webHidden/>
              </w:rPr>
              <w:fldChar w:fldCharType="begin"/>
            </w:r>
            <w:r w:rsidR="00A71B54">
              <w:rPr>
                <w:noProof/>
                <w:webHidden/>
              </w:rPr>
              <w:instrText xml:space="preserve"> PAGEREF _Toc48819139 \h </w:instrText>
            </w:r>
            <w:r w:rsidR="00A71B54">
              <w:rPr>
                <w:noProof/>
                <w:webHidden/>
              </w:rPr>
            </w:r>
            <w:r w:rsidR="00A71B54">
              <w:rPr>
                <w:noProof/>
                <w:webHidden/>
              </w:rPr>
              <w:fldChar w:fldCharType="separate"/>
            </w:r>
            <w:r w:rsidR="00A71B54">
              <w:rPr>
                <w:noProof/>
                <w:webHidden/>
              </w:rPr>
              <w:t>2</w:t>
            </w:r>
            <w:r w:rsidR="00A71B54">
              <w:rPr>
                <w:noProof/>
                <w:webHidden/>
              </w:rPr>
              <w:fldChar w:fldCharType="end"/>
            </w:r>
          </w:hyperlink>
        </w:p>
        <w:p w14:paraId="422B6A88" w14:textId="671A6282" w:rsidR="00A71B54" w:rsidRDefault="003D72AB">
          <w:pPr>
            <w:pStyle w:val="TOC1"/>
            <w:tabs>
              <w:tab w:val="right" w:leader="dot" w:pos="9350"/>
            </w:tabs>
            <w:rPr>
              <w:rFonts w:eastAsiaTheme="minorEastAsia"/>
              <w:noProof/>
            </w:rPr>
          </w:pPr>
          <w:hyperlink w:anchor="_Toc48819140" w:history="1">
            <w:r w:rsidR="00A71B54" w:rsidRPr="005D60B7">
              <w:rPr>
                <w:rStyle w:val="Hyperlink"/>
                <w:b/>
                <w:noProof/>
              </w:rPr>
              <w:t>Placement Process</w:t>
            </w:r>
            <w:r w:rsidR="00A71B54">
              <w:rPr>
                <w:noProof/>
                <w:webHidden/>
              </w:rPr>
              <w:tab/>
            </w:r>
            <w:r w:rsidR="00A71B54">
              <w:rPr>
                <w:noProof/>
                <w:webHidden/>
              </w:rPr>
              <w:fldChar w:fldCharType="begin"/>
            </w:r>
            <w:r w:rsidR="00A71B54">
              <w:rPr>
                <w:noProof/>
                <w:webHidden/>
              </w:rPr>
              <w:instrText xml:space="preserve"> PAGEREF _Toc48819140 \h </w:instrText>
            </w:r>
            <w:r w:rsidR="00A71B54">
              <w:rPr>
                <w:noProof/>
                <w:webHidden/>
              </w:rPr>
            </w:r>
            <w:r w:rsidR="00A71B54">
              <w:rPr>
                <w:noProof/>
                <w:webHidden/>
              </w:rPr>
              <w:fldChar w:fldCharType="separate"/>
            </w:r>
            <w:r w:rsidR="00A71B54">
              <w:rPr>
                <w:noProof/>
                <w:webHidden/>
              </w:rPr>
              <w:t>2</w:t>
            </w:r>
            <w:r w:rsidR="00A71B54">
              <w:rPr>
                <w:noProof/>
                <w:webHidden/>
              </w:rPr>
              <w:fldChar w:fldCharType="end"/>
            </w:r>
          </w:hyperlink>
        </w:p>
        <w:p w14:paraId="16A2BC0D" w14:textId="1D696C71" w:rsidR="00A71B54" w:rsidRDefault="003D72AB">
          <w:pPr>
            <w:pStyle w:val="TOC1"/>
            <w:tabs>
              <w:tab w:val="right" w:leader="dot" w:pos="9350"/>
            </w:tabs>
            <w:rPr>
              <w:rFonts w:eastAsiaTheme="minorEastAsia"/>
              <w:noProof/>
            </w:rPr>
          </w:pPr>
          <w:hyperlink w:anchor="_Toc48819141" w:history="1">
            <w:r w:rsidR="00A71B54" w:rsidRPr="005D60B7">
              <w:rPr>
                <w:rStyle w:val="Hyperlink"/>
                <w:rFonts w:eastAsia="Times New Roman"/>
                <w:b/>
                <w:noProof/>
              </w:rPr>
              <w:t>Internship Plan</w:t>
            </w:r>
            <w:r w:rsidR="00A71B54">
              <w:rPr>
                <w:noProof/>
                <w:webHidden/>
              </w:rPr>
              <w:tab/>
            </w:r>
            <w:r w:rsidR="00A71B54">
              <w:rPr>
                <w:noProof/>
                <w:webHidden/>
              </w:rPr>
              <w:fldChar w:fldCharType="begin"/>
            </w:r>
            <w:r w:rsidR="00A71B54">
              <w:rPr>
                <w:noProof/>
                <w:webHidden/>
              </w:rPr>
              <w:instrText xml:space="preserve"> PAGEREF _Toc48819141 \h </w:instrText>
            </w:r>
            <w:r w:rsidR="00A71B54">
              <w:rPr>
                <w:noProof/>
                <w:webHidden/>
              </w:rPr>
            </w:r>
            <w:r w:rsidR="00A71B54">
              <w:rPr>
                <w:noProof/>
                <w:webHidden/>
              </w:rPr>
              <w:fldChar w:fldCharType="separate"/>
            </w:r>
            <w:r w:rsidR="00A71B54">
              <w:rPr>
                <w:noProof/>
                <w:webHidden/>
              </w:rPr>
              <w:t>3</w:t>
            </w:r>
            <w:r w:rsidR="00A71B54">
              <w:rPr>
                <w:noProof/>
                <w:webHidden/>
              </w:rPr>
              <w:fldChar w:fldCharType="end"/>
            </w:r>
          </w:hyperlink>
        </w:p>
        <w:p w14:paraId="7C14EDA0" w14:textId="023F7180" w:rsidR="00A71B54" w:rsidRDefault="003D72AB">
          <w:pPr>
            <w:pStyle w:val="TOC1"/>
            <w:tabs>
              <w:tab w:val="right" w:leader="dot" w:pos="9350"/>
            </w:tabs>
            <w:rPr>
              <w:rFonts w:eastAsiaTheme="minorEastAsia"/>
              <w:noProof/>
            </w:rPr>
          </w:pPr>
          <w:hyperlink w:anchor="_Toc48819142" w:history="1">
            <w:r w:rsidR="00A71B54" w:rsidRPr="005D60B7">
              <w:rPr>
                <w:rStyle w:val="Hyperlink"/>
                <w:b/>
                <w:noProof/>
              </w:rPr>
              <w:t>Progress Reports</w:t>
            </w:r>
            <w:r w:rsidR="00A71B54">
              <w:rPr>
                <w:noProof/>
                <w:webHidden/>
              </w:rPr>
              <w:tab/>
            </w:r>
            <w:r w:rsidR="00A71B54">
              <w:rPr>
                <w:noProof/>
                <w:webHidden/>
              </w:rPr>
              <w:fldChar w:fldCharType="begin"/>
            </w:r>
            <w:r w:rsidR="00A71B54">
              <w:rPr>
                <w:noProof/>
                <w:webHidden/>
              </w:rPr>
              <w:instrText xml:space="preserve"> PAGEREF _Toc48819142 \h </w:instrText>
            </w:r>
            <w:r w:rsidR="00A71B54">
              <w:rPr>
                <w:noProof/>
                <w:webHidden/>
              </w:rPr>
            </w:r>
            <w:r w:rsidR="00A71B54">
              <w:rPr>
                <w:noProof/>
                <w:webHidden/>
              </w:rPr>
              <w:fldChar w:fldCharType="separate"/>
            </w:r>
            <w:r w:rsidR="00A71B54">
              <w:rPr>
                <w:noProof/>
                <w:webHidden/>
              </w:rPr>
              <w:t>3</w:t>
            </w:r>
            <w:r w:rsidR="00A71B54">
              <w:rPr>
                <w:noProof/>
                <w:webHidden/>
              </w:rPr>
              <w:fldChar w:fldCharType="end"/>
            </w:r>
          </w:hyperlink>
        </w:p>
        <w:p w14:paraId="49ED0816" w14:textId="578A279B" w:rsidR="00A71B54" w:rsidRDefault="003D72AB">
          <w:pPr>
            <w:pStyle w:val="TOC1"/>
            <w:tabs>
              <w:tab w:val="right" w:leader="dot" w:pos="9350"/>
            </w:tabs>
            <w:rPr>
              <w:rFonts w:eastAsiaTheme="minorEastAsia"/>
              <w:noProof/>
            </w:rPr>
          </w:pPr>
          <w:hyperlink w:anchor="_Toc48819143" w:history="1">
            <w:r w:rsidR="00A71B54" w:rsidRPr="005D60B7">
              <w:rPr>
                <w:rStyle w:val="Hyperlink"/>
                <w:b/>
                <w:noProof/>
              </w:rPr>
              <w:t>Formative Internship Evaluation</w:t>
            </w:r>
            <w:r w:rsidR="00A71B54">
              <w:rPr>
                <w:noProof/>
                <w:webHidden/>
              </w:rPr>
              <w:tab/>
            </w:r>
            <w:r w:rsidR="00A71B54">
              <w:rPr>
                <w:noProof/>
                <w:webHidden/>
              </w:rPr>
              <w:fldChar w:fldCharType="begin"/>
            </w:r>
            <w:r w:rsidR="00A71B54">
              <w:rPr>
                <w:noProof/>
                <w:webHidden/>
              </w:rPr>
              <w:instrText xml:space="preserve"> PAGEREF _Toc48819143 \h </w:instrText>
            </w:r>
            <w:r w:rsidR="00A71B54">
              <w:rPr>
                <w:noProof/>
                <w:webHidden/>
              </w:rPr>
            </w:r>
            <w:r w:rsidR="00A71B54">
              <w:rPr>
                <w:noProof/>
                <w:webHidden/>
              </w:rPr>
              <w:fldChar w:fldCharType="separate"/>
            </w:r>
            <w:r w:rsidR="00A71B54">
              <w:rPr>
                <w:noProof/>
                <w:webHidden/>
              </w:rPr>
              <w:t>4</w:t>
            </w:r>
            <w:r w:rsidR="00A71B54">
              <w:rPr>
                <w:noProof/>
                <w:webHidden/>
              </w:rPr>
              <w:fldChar w:fldCharType="end"/>
            </w:r>
          </w:hyperlink>
        </w:p>
        <w:p w14:paraId="255C22AA" w14:textId="55EB88AE" w:rsidR="00A71B54" w:rsidRDefault="003D72AB">
          <w:pPr>
            <w:pStyle w:val="TOC1"/>
            <w:tabs>
              <w:tab w:val="right" w:leader="dot" w:pos="9350"/>
            </w:tabs>
            <w:rPr>
              <w:rFonts w:eastAsiaTheme="minorEastAsia"/>
              <w:noProof/>
            </w:rPr>
          </w:pPr>
          <w:hyperlink w:anchor="_Toc48819144" w:history="1">
            <w:r w:rsidR="00A71B54" w:rsidRPr="005D60B7">
              <w:rPr>
                <w:rStyle w:val="Hyperlink"/>
                <w:b/>
                <w:noProof/>
              </w:rPr>
              <w:t>Internship Portfolio</w:t>
            </w:r>
            <w:r w:rsidR="00A71B54">
              <w:rPr>
                <w:noProof/>
                <w:webHidden/>
              </w:rPr>
              <w:tab/>
            </w:r>
            <w:r w:rsidR="00A71B54">
              <w:rPr>
                <w:noProof/>
                <w:webHidden/>
              </w:rPr>
              <w:fldChar w:fldCharType="begin"/>
            </w:r>
            <w:r w:rsidR="00A71B54">
              <w:rPr>
                <w:noProof/>
                <w:webHidden/>
              </w:rPr>
              <w:instrText xml:space="preserve"> PAGEREF _Toc48819144 \h </w:instrText>
            </w:r>
            <w:r w:rsidR="00A71B54">
              <w:rPr>
                <w:noProof/>
                <w:webHidden/>
              </w:rPr>
            </w:r>
            <w:r w:rsidR="00A71B54">
              <w:rPr>
                <w:noProof/>
                <w:webHidden/>
              </w:rPr>
              <w:fldChar w:fldCharType="separate"/>
            </w:r>
            <w:r w:rsidR="00A71B54">
              <w:rPr>
                <w:noProof/>
                <w:webHidden/>
              </w:rPr>
              <w:t>5</w:t>
            </w:r>
            <w:r w:rsidR="00A71B54">
              <w:rPr>
                <w:noProof/>
                <w:webHidden/>
              </w:rPr>
              <w:fldChar w:fldCharType="end"/>
            </w:r>
          </w:hyperlink>
        </w:p>
        <w:p w14:paraId="5AAA9219" w14:textId="09D16301" w:rsidR="00A71B54" w:rsidRDefault="003D72AB">
          <w:pPr>
            <w:pStyle w:val="TOC1"/>
            <w:tabs>
              <w:tab w:val="right" w:leader="dot" w:pos="9350"/>
            </w:tabs>
            <w:rPr>
              <w:rFonts w:eastAsiaTheme="minorEastAsia"/>
              <w:noProof/>
            </w:rPr>
          </w:pPr>
          <w:hyperlink w:anchor="_Toc48819145" w:history="1">
            <w:r w:rsidR="00A71B54" w:rsidRPr="005D60B7">
              <w:rPr>
                <w:rStyle w:val="Hyperlink"/>
                <w:b/>
                <w:noProof/>
              </w:rPr>
              <w:t>Appendix A School-University Internship Agreement</w:t>
            </w:r>
            <w:r w:rsidR="00A71B54">
              <w:rPr>
                <w:noProof/>
                <w:webHidden/>
              </w:rPr>
              <w:tab/>
            </w:r>
            <w:r w:rsidR="00A71B54">
              <w:rPr>
                <w:noProof/>
                <w:webHidden/>
              </w:rPr>
              <w:fldChar w:fldCharType="begin"/>
            </w:r>
            <w:r w:rsidR="00A71B54">
              <w:rPr>
                <w:noProof/>
                <w:webHidden/>
              </w:rPr>
              <w:instrText xml:space="preserve"> PAGEREF _Toc48819145 \h </w:instrText>
            </w:r>
            <w:r w:rsidR="00A71B54">
              <w:rPr>
                <w:noProof/>
                <w:webHidden/>
              </w:rPr>
            </w:r>
            <w:r w:rsidR="00A71B54">
              <w:rPr>
                <w:noProof/>
                <w:webHidden/>
              </w:rPr>
              <w:fldChar w:fldCharType="separate"/>
            </w:r>
            <w:r w:rsidR="00A71B54">
              <w:rPr>
                <w:noProof/>
                <w:webHidden/>
              </w:rPr>
              <w:t>6</w:t>
            </w:r>
            <w:r w:rsidR="00A71B54">
              <w:rPr>
                <w:noProof/>
                <w:webHidden/>
              </w:rPr>
              <w:fldChar w:fldCharType="end"/>
            </w:r>
          </w:hyperlink>
        </w:p>
        <w:p w14:paraId="5CB3A7B7" w14:textId="61779C47" w:rsidR="00A71B54" w:rsidRDefault="003D72AB">
          <w:pPr>
            <w:pStyle w:val="TOC1"/>
            <w:tabs>
              <w:tab w:val="right" w:leader="dot" w:pos="9350"/>
            </w:tabs>
            <w:rPr>
              <w:rFonts w:eastAsiaTheme="minorEastAsia"/>
              <w:noProof/>
            </w:rPr>
          </w:pPr>
          <w:hyperlink w:anchor="_Toc48819146" w:history="1">
            <w:r w:rsidR="00A71B54" w:rsidRPr="005D60B7">
              <w:rPr>
                <w:rStyle w:val="Hyperlink"/>
                <w:b/>
                <w:noProof/>
              </w:rPr>
              <w:t xml:space="preserve">Appendix B </w:t>
            </w:r>
            <w:r w:rsidR="00A71B54" w:rsidRPr="005D60B7">
              <w:rPr>
                <w:rStyle w:val="Hyperlink"/>
                <w:b/>
                <w:bCs/>
                <w:noProof/>
              </w:rPr>
              <w:t>Domains, NELP Standard Components, and Example Tasks</w:t>
            </w:r>
            <w:r w:rsidR="00A71B54">
              <w:rPr>
                <w:noProof/>
                <w:webHidden/>
              </w:rPr>
              <w:tab/>
            </w:r>
            <w:r w:rsidR="00A71B54">
              <w:rPr>
                <w:noProof/>
                <w:webHidden/>
              </w:rPr>
              <w:fldChar w:fldCharType="begin"/>
            </w:r>
            <w:r w:rsidR="00A71B54">
              <w:rPr>
                <w:noProof/>
                <w:webHidden/>
              </w:rPr>
              <w:instrText xml:space="preserve"> PAGEREF _Toc48819146 \h </w:instrText>
            </w:r>
            <w:r w:rsidR="00A71B54">
              <w:rPr>
                <w:noProof/>
                <w:webHidden/>
              </w:rPr>
            </w:r>
            <w:r w:rsidR="00A71B54">
              <w:rPr>
                <w:noProof/>
                <w:webHidden/>
              </w:rPr>
              <w:fldChar w:fldCharType="separate"/>
            </w:r>
            <w:r w:rsidR="00A71B54">
              <w:rPr>
                <w:noProof/>
                <w:webHidden/>
              </w:rPr>
              <w:t>7</w:t>
            </w:r>
            <w:r w:rsidR="00A71B54">
              <w:rPr>
                <w:noProof/>
                <w:webHidden/>
              </w:rPr>
              <w:fldChar w:fldCharType="end"/>
            </w:r>
          </w:hyperlink>
        </w:p>
        <w:p w14:paraId="73360120" w14:textId="4E55EC9C" w:rsidR="00A71B54" w:rsidRDefault="003D72AB">
          <w:pPr>
            <w:pStyle w:val="TOC1"/>
            <w:tabs>
              <w:tab w:val="right" w:leader="dot" w:pos="9350"/>
            </w:tabs>
            <w:rPr>
              <w:rFonts w:eastAsiaTheme="minorEastAsia"/>
              <w:noProof/>
            </w:rPr>
          </w:pPr>
          <w:hyperlink w:anchor="_Toc48819147" w:history="1">
            <w:r w:rsidR="00A71B54" w:rsidRPr="005D60B7">
              <w:rPr>
                <w:rStyle w:val="Hyperlink"/>
                <w:b/>
                <w:noProof/>
              </w:rPr>
              <w:t>Appendix C MSE Formative Internship Evaluation</w:t>
            </w:r>
            <w:r w:rsidR="00A71B54">
              <w:rPr>
                <w:noProof/>
                <w:webHidden/>
              </w:rPr>
              <w:tab/>
            </w:r>
            <w:r w:rsidR="00A71B54">
              <w:rPr>
                <w:noProof/>
                <w:webHidden/>
              </w:rPr>
              <w:fldChar w:fldCharType="begin"/>
            </w:r>
            <w:r w:rsidR="00A71B54">
              <w:rPr>
                <w:noProof/>
                <w:webHidden/>
              </w:rPr>
              <w:instrText xml:space="preserve"> PAGEREF _Toc48819147 \h </w:instrText>
            </w:r>
            <w:r w:rsidR="00A71B54">
              <w:rPr>
                <w:noProof/>
                <w:webHidden/>
              </w:rPr>
            </w:r>
            <w:r w:rsidR="00A71B54">
              <w:rPr>
                <w:noProof/>
                <w:webHidden/>
              </w:rPr>
              <w:fldChar w:fldCharType="separate"/>
            </w:r>
            <w:r w:rsidR="00A71B54">
              <w:rPr>
                <w:noProof/>
                <w:webHidden/>
              </w:rPr>
              <w:t>11</w:t>
            </w:r>
            <w:r w:rsidR="00A71B54">
              <w:rPr>
                <w:noProof/>
                <w:webHidden/>
              </w:rPr>
              <w:fldChar w:fldCharType="end"/>
            </w:r>
          </w:hyperlink>
        </w:p>
        <w:p w14:paraId="79D62D2C" w14:textId="16BB9AA4" w:rsidR="00A71B54" w:rsidRDefault="003D72AB">
          <w:pPr>
            <w:pStyle w:val="TOC1"/>
            <w:tabs>
              <w:tab w:val="right" w:leader="dot" w:pos="9350"/>
            </w:tabs>
            <w:rPr>
              <w:rFonts w:eastAsiaTheme="minorEastAsia"/>
              <w:noProof/>
            </w:rPr>
          </w:pPr>
          <w:hyperlink w:anchor="_Toc48819148" w:history="1">
            <w:r w:rsidR="00A71B54" w:rsidRPr="005D60B7">
              <w:rPr>
                <w:rStyle w:val="Hyperlink"/>
                <w:b/>
                <w:noProof/>
              </w:rPr>
              <w:t>Appendix D Creating an Artifact in TK20</w:t>
            </w:r>
            <w:r w:rsidR="00A71B54">
              <w:rPr>
                <w:noProof/>
                <w:webHidden/>
              </w:rPr>
              <w:tab/>
            </w:r>
            <w:r w:rsidR="00A71B54">
              <w:rPr>
                <w:noProof/>
                <w:webHidden/>
              </w:rPr>
              <w:fldChar w:fldCharType="begin"/>
            </w:r>
            <w:r w:rsidR="00A71B54">
              <w:rPr>
                <w:noProof/>
                <w:webHidden/>
              </w:rPr>
              <w:instrText xml:space="preserve"> PAGEREF _Toc48819148 \h </w:instrText>
            </w:r>
            <w:r w:rsidR="00A71B54">
              <w:rPr>
                <w:noProof/>
                <w:webHidden/>
              </w:rPr>
            </w:r>
            <w:r w:rsidR="00A71B54">
              <w:rPr>
                <w:noProof/>
                <w:webHidden/>
              </w:rPr>
              <w:fldChar w:fldCharType="separate"/>
            </w:r>
            <w:r w:rsidR="00A71B54">
              <w:rPr>
                <w:noProof/>
                <w:webHidden/>
              </w:rPr>
              <w:t>12</w:t>
            </w:r>
            <w:r w:rsidR="00A71B54">
              <w:rPr>
                <w:noProof/>
                <w:webHidden/>
              </w:rPr>
              <w:fldChar w:fldCharType="end"/>
            </w:r>
          </w:hyperlink>
        </w:p>
        <w:p w14:paraId="288FD743" w14:textId="5AEDAA82" w:rsidR="00A71B54" w:rsidRDefault="003D72AB">
          <w:pPr>
            <w:pStyle w:val="TOC1"/>
            <w:tabs>
              <w:tab w:val="right" w:leader="dot" w:pos="9350"/>
            </w:tabs>
            <w:rPr>
              <w:rFonts w:eastAsiaTheme="minorEastAsia"/>
              <w:noProof/>
            </w:rPr>
          </w:pPr>
          <w:hyperlink w:anchor="_Toc48819149" w:history="1">
            <w:r w:rsidR="00A71B54" w:rsidRPr="005D60B7">
              <w:rPr>
                <w:rStyle w:val="Hyperlink"/>
                <w:rFonts w:eastAsia="Times New Roman"/>
                <w:b/>
                <w:noProof/>
              </w:rPr>
              <w:t>Appendix E Portfolio Reflection Questions</w:t>
            </w:r>
            <w:r w:rsidR="00A71B54">
              <w:rPr>
                <w:noProof/>
                <w:webHidden/>
              </w:rPr>
              <w:tab/>
            </w:r>
            <w:r w:rsidR="00A71B54">
              <w:rPr>
                <w:noProof/>
                <w:webHidden/>
              </w:rPr>
              <w:fldChar w:fldCharType="begin"/>
            </w:r>
            <w:r w:rsidR="00A71B54">
              <w:rPr>
                <w:noProof/>
                <w:webHidden/>
              </w:rPr>
              <w:instrText xml:space="preserve"> PAGEREF _Toc48819149 \h </w:instrText>
            </w:r>
            <w:r w:rsidR="00A71B54">
              <w:rPr>
                <w:noProof/>
                <w:webHidden/>
              </w:rPr>
            </w:r>
            <w:r w:rsidR="00A71B54">
              <w:rPr>
                <w:noProof/>
                <w:webHidden/>
              </w:rPr>
              <w:fldChar w:fldCharType="separate"/>
            </w:r>
            <w:r w:rsidR="00A71B54">
              <w:rPr>
                <w:noProof/>
                <w:webHidden/>
              </w:rPr>
              <w:t>13</w:t>
            </w:r>
            <w:r w:rsidR="00A71B54">
              <w:rPr>
                <w:noProof/>
                <w:webHidden/>
              </w:rPr>
              <w:fldChar w:fldCharType="end"/>
            </w:r>
          </w:hyperlink>
        </w:p>
        <w:p w14:paraId="3141FCEF" w14:textId="5C79B6CA" w:rsidR="00A71B54" w:rsidRDefault="003D72AB">
          <w:pPr>
            <w:pStyle w:val="TOC1"/>
            <w:tabs>
              <w:tab w:val="right" w:leader="dot" w:pos="9350"/>
            </w:tabs>
            <w:rPr>
              <w:rFonts w:eastAsiaTheme="minorEastAsia"/>
              <w:noProof/>
            </w:rPr>
          </w:pPr>
          <w:hyperlink w:anchor="_Toc48819150" w:history="1">
            <w:r w:rsidR="00A71B54" w:rsidRPr="005D60B7">
              <w:rPr>
                <w:rStyle w:val="Hyperlink"/>
                <w:rFonts w:eastAsia="Times New Roman"/>
                <w:b/>
                <w:noProof/>
              </w:rPr>
              <w:t>Appendix F MSE Internship Portfolio Summative Evaluation Rubric</w:t>
            </w:r>
            <w:r w:rsidR="00A71B54">
              <w:rPr>
                <w:noProof/>
                <w:webHidden/>
              </w:rPr>
              <w:tab/>
            </w:r>
            <w:r w:rsidR="00A71B54">
              <w:rPr>
                <w:noProof/>
                <w:webHidden/>
              </w:rPr>
              <w:fldChar w:fldCharType="begin"/>
            </w:r>
            <w:r w:rsidR="00A71B54">
              <w:rPr>
                <w:noProof/>
                <w:webHidden/>
              </w:rPr>
              <w:instrText xml:space="preserve"> PAGEREF _Toc48819150 \h </w:instrText>
            </w:r>
            <w:r w:rsidR="00A71B54">
              <w:rPr>
                <w:noProof/>
                <w:webHidden/>
              </w:rPr>
            </w:r>
            <w:r w:rsidR="00A71B54">
              <w:rPr>
                <w:noProof/>
                <w:webHidden/>
              </w:rPr>
              <w:fldChar w:fldCharType="separate"/>
            </w:r>
            <w:r w:rsidR="00A71B54">
              <w:rPr>
                <w:noProof/>
                <w:webHidden/>
              </w:rPr>
              <w:t>15</w:t>
            </w:r>
            <w:r w:rsidR="00A71B54">
              <w:rPr>
                <w:noProof/>
                <w:webHidden/>
              </w:rPr>
              <w:fldChar w:fldCharType="end"/>
            </w:r>
          </w:hyperlink>
        </w:p>
        <w:p w14:paraId="35F7F0AB" w14:textId="4B911D43" w:rsidR="001A4CDF" w:rsidRDefault="001A4CDF">
          <w:r>
            <w:rPr>
              <w:b/>
              <w:bCs/>
              <w:noProof/>
            </w:rPr>
            <w:fldChar w:fldCharType="end"/>
          </w:r>
        </w:p>
      </w:sdtContent>
    </w:sdt>
    <w:p w14:paraId="03D89FA0" w14:textId="77777777" w:rsidR="006D44A6" w:rsidRDefault="001A4CDF">
      <w:pPr>
        <w:rPr>
          <w:color w:val="1F3864" w:themeColor="accent5" w:themeShade="80"/>
        </w:rPr>
      </w:pPr>
      <w:r>
        <w:rPr>
          <w:color w:val="1F3864" w:themeColor="accent5" w:themeShade="80"/>
        </w:rPr>
        <w:br w:type="page"/>
      </w:r>
    </w:p>
    <w:p w14:paraId="1D8EBD1D" w14:textId="77777777" w:rsidR="006D44A6" w:rsidRDefault="006D44A6" w:rsidP="001203A7">
      <w:pPr>
        <w:pStyle w:val="Heading1"/>
        <w:rPr>
          <w:b/>
          <w:color w:val="auto"/>
        </w:rPr>
        <w:sectPr w:rsidR="006D44A6" w:rsidSect="006D44A6">
          <w:headerReference w:type="default" r:id="rId10"/>
          <w:footerReference w:type="first" r:id="rId11"/>
          <w:pgSz w:w="12240" w:h="15840"/>
          <w:pgMar w:top="1440" w:right="1440" w:bottom="1008" w:left="1440" w:header="720" w:footer="720" w:gutter="0"/>
          <w:pgNumType w:start="0"/>
          <w:cols w:space="720"/>
          <w:docGrid w:linePitch="360"/>
        </w:sectPr>
      </w:pPr>
    </w:p>
    <w:p w14:paraId="07F9D203" w14:textId="5B80C912" w:rsidR="000B7DE4" w:rsidRPr="00965D35" w:rsidRDefault="0056066D" w:rsidP="00965D35">
      <w:pPr>
        <w:pStyle w:val="Heading1"/>
        <w:rPr>
          <w:b/>
          <w:bCs/>
          <w:color w:val="538135" w:themeColor="accent6" w:themeShade="BF"/>
        </w:rPr>
      </w:pPr>
      <w:bookmarkStart w:id="0" w:name="_Toc48819138"/>
      <w:r w:rsidRPr="00965D35">
        <w:rPr>
          <w:b/>
          <w:bCs/>
          <w:color w:val="538135" w:themeColor="accent6" w:themeShade="BF"/>
        </w:rPr>
        <w:lastRenderedPageBreak/>
        <w:t>Overview</w:t>
      </w:r>
      <w:bookmarkEnd w:id="0"/>
    </w:p>
    <w:p w14:paraId="674DAF80" w14:textId="4C9E8434" w:rsidR="0056066D" w:rsidRDefault="0056066D" w:rsidP="0056066D">
      <w:pPr>
        <w:rPr>
          <w:color w:val="000000" w:themeColor="text1"/>
        </w:rPr>
      </w:pPr>
      <w:r>
        <w:rPr>
          <w:color w:val="000000" w:themeColor="text1"/>
        </w:rPr>
        <w:t xml:space="preserve">The purpose of the Building Level Administration Internship in the Educational Leadership and Administration programs at the University of Southern Indiana is to provide the candidates with multiple, diverse, coherent, authentic, and sustained field-based opportunities to synthesize and apply the knowledge and skills necessary to assume the responsibilities of leaders in educational institutions. Activities completed in the internship are designed to provide evidence that candidates demonstrate the knowledge and skills identified by the </w:t>
      </w:r>
      <w:r w:rsidRPr="00027773">
        <w:rPr>
          <w:color w:val="000000" w:themeColor="text1"/>
        </w:rPr>
        <w:t>National Educational Leadership Preparation (NELP) Program Recognition Standards – Building Level</w:t>
      </w:r>
      <w:r>
        <w:rPr>
          <w:color w:val="000000" w:themeColor="text1"/>
        </w:rPr>
        <w:t>.</w:t>
      </w:r>
    </w:p>
    <w:p w14:paraId="2A52ADEC" w14:textId="285248FD" w:rsidR="0056066D" w:rsidRDefault="0056066D" w:rsidP="0056066D">
      <w:pPr>
        <w:rPr>
          <w:color w:val="000000" w:themeColor="text1"/>
        </w:rPr>
      </w:pPr>
      <w:r>
        <w:rPr>
          <w:color w:val="000000" w:themeColor="text1"/>
        </w:rPr>
        <w:t>Candidates enroll in EDUC 680 for 1 credit hour for three consecutive semesters (summer, fall, spring) near the end of their programs</w:t>
      </w:r>
      <w:r w:rsidR="0066518A">
        <w:rPr>
          <w:color w:val="000000" w:themeColor="text1"/>
        </w:rPr>
        <w:t xml:space="preserve">. </w:t>
      </w:r>
      <w:r w:rsidR="005A479F">
        <w:rPr>
          <w:color w:val="000000" w:themeColor="text1"/>
        </w:rPr>
        <w:t xml:space="preserve">Candidates </w:t>
      </w:r>
      <w:r>
        <w:rPr>
          <w:color w:val="000000" w:themeColor="text1"/>
        </w:rPr>
        <w:t xml:space="preserve">complete 300 clock hours, distributed over the three semesters, in field-based activities mentored by a university-based mentor and a site-based mentor. In most cases, candidates are placed in the school in which they are employed. </w:t>
      </w:r>
      <w:r w:rsidR="00374E7E">
        <w:rPr>
          <w:color w:val="000000" w:themeColor="text1"/>
        </w:rPr>
        <w:t xml:space="preserve">A comparison assignment must be </w:t>
      </w:r>
      <w:r w:rsidR="00A767B6">
        <w:rPr>
          <w:color w:val="000000" w:themeColor="text1"/>
        </w:rPr>
        <w:t xml:space="preserve">completed </w:t>
      </w:r>
      <w:r w:rsidRPr="00A767B6">
        <w:rPr>
          <w:color w:val="000000" w:themeColor="text1"/>
        </w:rPr>
        <w:t xml:space="preserve">in a school that is demographically different from the school in which they are employed. </w:t>
      </w:r>
      <w:bookmarkStart w:id="1" w:name="_Hlk36984460"/>
      <w:r w:rsidR="004127AC">
        <w:rPr>
          <w:color w:val="000000" w:themeColor="text1"/>
        </w:rPr>
        <w:t xml:space="preserve">The comparison </w:t>
      </w:r>
      <w:r w:rsidR="00CE6142">
        <w:rPr>
          <w:color w:val="000000" w:themeColor="text1"/>
        </w:rPr>
        <w:t xml:space="preserve">assignment topic must be approved by the </w:t>
      </w:r>
      <w:r w:rsidR="009B5934">
        <w:rPr>
          <w:color w:val="000000" w:themeColor="text1"/>
        </w:rPr>
        <w:t>university-based mentor</w:t>
      </w:r>
      <w:r w:rsidR="00E13514">
        <w:rPr>
          <w:color w:val="000000" w:themeColor="text1"/>
        </w:rPr>
        <w:t xml:space="preserve">. The comparison assignment is due in the last semester of the internship. </w:t>
      </w:r>
    </w:p>
    <w:p w14:paraId="2411B584" w14:textId="532E8815" w:rsidR="004950CF" w:rsidRPr="00870199" w:rsidRDefault="000332D5" w:rsidP="004950CF">
      <w:pPr>
        <w:pStyle w:val="Heading1"/>
        <w:rPr>
          <w:b/>
          <w:color w:val="538135" w:themeColor="accent6" w:themeShade="BF"/>
        </w:rPr>
      </w:pPr>
      <w:bookmarkStart w:id="2" w:name="_Toc48819139"/>
      <w:r w:rsidRPr="00870199">
        <w:rPr>
          <w:b/>
          <w:color w:val="538135" w:themeColor="accent6" w:themeShade="BF"/>
        </w:rPr>
        <w:t xml:space="preserve">Mentor </w:t>
      </w:r>
      <w:r w:rsidR="00D11527" w:rsidRPr="00870199">
        <w:rPr>
          <w:b/>
          <w:color w:val="538135" w:themeColor="accent6" w:themeShade="BF"/>
        </w:rPr>
        <w:t xml:space="preserve">Qualifications </w:t>
      </w:r>
      <w:r w:rsidR="008520E0" w:rsidRPr="00870199">
        <w:rPr>
          <w:b/>
          <w:color w:val="538135" w:themeColor="accent6" w:themeShade="BF"/>
        </w:rPr>
        <w:t>and Responsibilities</w:t>
      </w:r>
      <w:bookmarkEnd w:id="2"/>
    </w:p>
    <w:p w14:paraId="384DE2A0" w14:textId="6FD93767" w:rsidR="004950CF" w:rsidRDefault="004950CF" w:rsidP="008E0C42">
      <w:pPr>
        <w:autoSpaceDE w:val="0"/>
        <w:autoSpaceDN w:val="0"/>
        <w:adjustRightInd w:val="0"/>
        <w:spacing w:after="0" w:line="240" w:lineRule="auto"/>
      </w:pPr>
      <w:r>
        <w:t xml:space="preserve">The </w:t>
      </w:r>
      <w:r w:rsidR="008520E0">
        <w:t>internship experience is a partnership</w:t>
      </w:r>
      <w:r w:rsidR="004C13D2">
        <w:t xml:space="preserve"> </w:t>
      </w:r>
      <w:r w:rsidR="00F50372">
        <w:t xml:space="preserve">involving </w:t>
      </w:r>
      <w:r w:rsidR="004C13D2">
        <w:t xml:space="preserve">the candidates, a site-based mentor, and a university-based mentor. </w:t>
      </w:r>
      <w:r w:rsidR="00DE674B">
        <w:t>Mutual agreement of expectations</w:t>
      </w:r>
      <w:r w:rsidR="008E0C42">
        <w:t xml:space="preserve"> is crucial.</w:t>
      </w:r>
    </w:p>
    <w:p w14:paraId="7B2F5C61" w14:textId="1A194BF2" w:rsidR="009D3387" w:rsidRDefault="009D3387" w:rsidP="008E0C42">
      <w:pPr>
        <w:autoSpaceDE w:val="0"/>
        <w:autoSpaceDN w:val="0"/>
        <w:adjustRightInd w:val="0"/>
        <w:spacing w:after="0" w:line="240" w:lineRule="auto"/>
      </w:pPr>
    </w:p>
    <w:p w14:paraId="61F0FB2E" w14:textId="5D7AC3A2" w:rsidR="00FD1817" w:rsidRDefault="00D85FD2" w:rsidP="00323147">
      <w:pPr>
        <w:autoSpaceDE w:val="0"/>
        <w:autoSpaceDN w:val="0"/>
        <w:adjustRightInd w:val="0"/>
        <w:spacing w:after="0" w:line="240" w:lineRule="auto"/>
      </w:pPr>
      <w:r>
        <w:t xml:space="preserve">The </w:t>
      </w:r>
      <w:r w:rsidRPr="00027773">
        <w:t>site-based mentor must be a fully licensed building administrator and must be experience</w:t>
      </w:r>
      <w:r>
        <w:t>d</w:t>
      </w:r>
      <w:r w:rsidRPr="00027773">
        <w:t xml:space="preserve"> and effective. This is usually interpreted to mean that </w:t>
      </w:r>
      <w:r>
        <w:t xml:space="preserve">a </w:t>
      </w:r>
      <w:r w:rsidRPr="00027773">
        <w:t>site-based mentor</w:t>
      </w:r>
      <w:r>
        <w:t xml:space="preserve"> has</w:t>
      </w:r>
      <w:r w:rsidRPr="00027773">
        <w:t xml:space="preserve"> at least two years of administrative experience and ha</w:t>
      </w:r>
      <w:r>
        <w:t>s</w:t>
      </w:r>
      <w:r w:rsidRPr="00027773">
        <w:t xml:space="preserve"> received at least an effective rating on the most recent performance evaluation.</w:t>
      </w:r>
      <w:r w:rsidR="00D156EF">
        <w:t xml:space="preserve"> </w:t>
      </w:r>
      <w:r w:rsidR="00323147">
        <w:t>The site-based mentor</w:t>
      </w:r>
      <w:r w:rsidR="002B347E">
        <w:t>:</w:t>
      </w:r>
    </w:p>
    <w:p w14:paraId="5D5B1BB1" w14:textId="4183EDB8" w:rsidR="001115FC" w:rsidRPr="001115FC" w:rsidRDefault="001115FC" w:rsidP="00FD1817">
      <w:pPr>
        <w:pStyle w:val="ListParagraph"/>
        <w:numPr>
          <w:ilvl w:val="0"/>
          <w:numId w:val="14"/>
        </w:numPr>
        <w:autoSpaceDE w:val="0"/>
        <w:autoSpaceDN w:val="0"/>
        <w:adjustRightInd w:val="0"/>
        <w:spacing w:after="0" w:line="240" w:lineRule="auto"/>
        <w:rPr>
          <w:rFonts w:cstheme="minorHAnsi"/>
          <w:color w:val="000000" w:themeColor="text1"/>
        </w:rPr>
      </w:pPr>
      <w:r>
        <w:rPr>
          <w:rFonts w:cstheme="minorHAnsi"/>
        </w:rPr>
        <w:t xml:space="preserve">commits to the developing and mentoring of </w:t>
      </w:r>
      <w:r w:rsidR="00BB5B33">
        <w:rPr>
          <w:rFonts w:cstheme="minorHAnsi"/>
        </w:rPr>
        <w:t>the candidate as an aspiring principal</w:t>
      </w:r>
      <w:r>
        <w:rPr>
          <w:rFonts w:cstheme="minorHAnsi"/>
        </w:rPr>
        <w:t xml:space="preserve"> including providing professional guidance and support</w:t>
      </w:r>
    </w:p>
    <w:p w14:paraId="0645E077" w14:textId="274AEBF7" w:rsidR="00FD1817" w:rsidRPr="002B347E" w:rsidRDefault="00323147" w:rsidP="00FD1817">
      <w:pPr>
        <w:pStyle w:val="ListParagraph"/>
        <w:numPr>
          <w:ilvl w:val="0"/>
          <w:numId w:val="14"/>
        </w:numPr>
        <w:autoSpaceDE w:val="0"/>
        <w:autoSpaceDN w:val="0"/>
        <w:adjustRightInd w:val="0"/>
        <w:spacing w:after="0" w:line="240" w:lineRule="auto"/>
        <w:rPr>
          <w:rFonts w:cstheme="minorHAnsi"/>
          <w:color w:val="000000" w:themeColor="text1"/>
        </w:rPr>
      </w:pPr>
      <w:r w:rsidRPr="002B347E">
        <w:rPr>
          <w:rFonts w:cstheme="minorHAnsi"/>
        </w:rPr>
        <w:t>c</w:t>
      </w:r>
      <w:r w:rsidR="00D156EF" w:rsidRPr="002B347E">
        <w:rPr>
          <w:rFonts w:cstheme="minorHAnsi"/>
        </w:rPr>
        <w:t>ollaborate</w:t>
      </w:r>
      <w:r w:rsidRPr="002B347E">
        <w:rPr>
          <w:rFonts w:cstheme="minorHAnsi"/>
        </w:rPr>
        <w:t>s</w:t>
      </w:r>
      <w:r w:rsidR="00D156EF" w:rsidRPr="002B347E">
        <w:rPr>
          <w:rFonts w:cstheme="minorHAnsi"/>
        </w:rPr>
        <w:t xml:space="preserve"> with the </w:t>
      </w:r>
      <w:r w:rsidRPr="002B347E">
        <w:rPr>
          <w:rFonts w:cstheme="minorHAnsi"/>
        </w:rPr>
        <w:t>candidate</w:t>
      </w:r>
      <w:r w:rsidR="00D156EF" w:rsidRPr="002B347E">
        <w:rPr>
          <w:rFonts w:cstheme="minorHAnsi"/>
        </w:rPr>
        <w:t xml:space="preserve"> and </w:t>
      </w:r>
      <w:r w:rsidRPr="002B347E">
        <w:rPr>
          <w:rFonts w:cstheme="minorHAnsi"/>
        </w:rPr>
        <w:t>university-based mentor</w:t>
      </w:r>
      <w:r w:rsidR="00D156EF" w:rsidRPr="002B347E">
        <w:rPr>
          <w:rFonts w:cstheme="minorHAnsi"/>
        </w:rPr>
        <w:t xml:space="preserve"> in designing a</w:t>
      </w:r>
      <w:r w:rsidR="000332D5">
        <w:rPr>
          <w:rFonts w:cstheme="minorHAnsi"/>
        </w:rPr>
        <w:t xml:space="preserve"> plan for the </w:t>
      </w:r>
      <w:r w:rsidR="00D156EF" w:rsidRPr="002B347E">
        <w:rPr>
          <w:rFonts w:cstheme="minorHAnsi"/>
        </w:rPr>
        <w:t>internship experience</w:t>
      </w:r>
      <w:r w:rsidR="00975AE9" w:rsidRPr="002B347E">
        <w:rPr>
          <w:rFonts w:cstheme="minorHAnsi"/>
        </w:rPr>
        <w:t xml:space="preserve"> that provides the candidate wi</w:t>
      </w:r>
      <w:r w:rsidR="002B347E" w:rsidRPr="002B347E">
        <w:rPr>
          <w:rFonts w:cstheme="minorHAnsi"/>
        </w:rPr>
        <w:t>th</w:t>
      </w:r>
      <w:r w:rsidR="002B347E">
        <w:rPr>
          <w:rFonts w:cstheme="minorHAnsi"/>
        </w:rPr>
        <w:t xml:space="preserve"> </w:t>
      </w:r>
      <w:r w:rsidR="002B347E" w:rsidRPr="002B347E">
        <w:rPr>
          <w:rFonts w:cstheme="minorHAnsi"/>
        </w:rPr>
        <w:t>opportunit</w:t>
      </w:r>
      <w:r w:rsidR="002B347E">
        <w:rPr>
          <w:rFonts w:cstheme="minorHAnsi"/>
        </w:rPr>
        <w:t>ies</w:t>
      </w:r>
      <w:r w:rsidR="002B347E" w:rsidRPr="002B347E">
        <w:rPr>
          <w:rFonts w:cstheme="minorHAnsi"/>
        </w:rPr>
        <w:t xml:space="preserve"> to demonstrate competencies in each the program domains.</w:t>
      </w:r>
    </w:p>
    <w:p w14:paraId="7AE30B26" w14:textId="1D43B090" w:rsidR="00D156EF" w:rsidRPr="002B347E" w:rsidRDefault="00FD1817" w:rsidP="00FD1817">
      <w:pPr>
        <w:pStyle w:val="ListParagraph"/>
        <w:numPr>
          <w:ilvl w:val="0"/>
          <w:numId w:val="14"/>
        </w:numPr>
        <w:autoSpaceDE w:val="0"/>
        <w:autoSpaceDN w:val="0"/>
        <w:adjustRightInd w:val="0"/>
        <w:spacing w:after="0" w:line="240" w:lineRule="auto"/>
        <w:rPr>
          <w:rFonts w:cstheme="minorHAnsi"/>
          <w:color w:val="000000" w:themeColor="text1"/>
        </w:rPr>
      </w:pPr>
      <w:r w:rsidRPr="002B347E">
        <w:rPr>
          <w:rFonts w:cstheme="minorHAnsi"/>
        </w:rPr>
        <w:t>regularly engages in reflection dialogue with the candidate and the university-based supervisor on the candidate’s progress.</w:t>
      </w:r>
    </w:p>
    <w:p w14:paraId="48D937F0" w14:textId="0AE2A2F0" w:rsidR="00FD1817" w:rsidRPr="00BB5B33" w:rsidRDefault="002B347E" w:rsidP="00FD1817">
      <w:pPr>
        <w:pStyle w:val="ListParagraph"/>
        <w:numPr>
          <w:ilvl w:val="0"/>
          <w:numId w:val="14"/>
        </w:numPr>
        <w:autoSpaceDE w:val="0"/>
        <w:autoSpaceDN w:val="0"/>
        <w:adjustRightInd w:val="0"/>
        <w:spacing w:after="0" w:line="240" w:lineRule="auto"/>
        <w:rPr>
          <w:rFonts w:cstheme="minorHAnsi"/>
          <w:color w:val="000000" w:themeColor="text1"/>
        </w:rPr>
      </w:pPr>
      <w:r>
        <w:rPr>
          <w:rFonts w:cstheme="minorHAnsi"/>
        </w:rPr>
        <w:t>i</w:t>
      </w:r>
      <w:r w:rsidR="008E195B" w:rsidRPr="002B347E">
        <w:rPr>
          <w:rFonts w:cstheme="minorHAnsi"/>
        </w:rPr>
        <w:t xml:space="preserve">nvolves the candidates in significant </w:t>
      </w:r>
      <w:r w:rsidR="003D125B" w:rsidRPr="002B347E">
        <w:rPr>
          <w:rFonts w:cstheme="minorHAnsi"/>
        </w:rPr>
        <w:t xml:space="preserve">administrative </w:t>
      </w:r>
      <w:r w:rsidR="008E195B" w:rsidRPr="002B347E">
        <w:rPr>
          <w:rFonts w:cstheme="minorHAnsi"/>
        </w:rPr>
        <w:t xml:space="preserve">work </w:t>
      </w:r>
      <w:r w:rsidR="003D125B" w:rsidRPr="002B347E">
        <w:rPr>
          <w:rFonts w:cstheme="minorHAnsi"/>
        </w:rPr>
        <w:t>at the principal level</w:t>
      </w:r>
      <w:r w:rsidR="0067188C">
        <w:rPr>
          <w:rFonts w:cstheme="minorHAnsi"/>
        </w:rPr>
        <w:t xml:space="preserve">, delegating </w:t>
      </w:r>
      <w:r w:rsidR="00DD7BD4">
        <w:rPr>
          <w:rFonts w:cstheme="minorHAnsi"/>
        </w:rPr>
        <w:t>responsibilities when possible.</w:t>
      </w:r>
    </w:p>
    <w:p w14:paraId="33919945" w14:textId="3A16C5D7" w:rsidR="00BB5B33" w:rsidRPr="00107491" w:rsidRDefault="00BB5B33" w:rsidP="00FD1817">
      <w:pPr>
        <w:pStyle w:val="ListParagraph"/>
        <w:numPr>
          <w:ilvl w:val="0"/>
          <w:numId w:val="14"/>
        </w:numPr>
        <w:autoSpaceDE w:val="0"/>
        <w:autoSpaceDN w:val="0"/>
        <w:adjustRightInd w:val="0"/>
        <w:spacing w:after="0" w:line="240" w:lineRule="auto"/>
        <w:rPr>
          <w:rFonts w:cstheme="minorHAnsi"/>
          <w:color w:val="000000" w:themeColor="text1"/>
        </w:rPr>
      </w:pPr>
      <w:r>
        <w:rPr>
          <w:rFonts w:cstheme="minorHAnsi"/>
        </w:rPr>
        <w:t xml:space="preserve">allows and encourages the candidate </w:t>
      </w:r>
      <w:r w:rsidR="00A362D9">
        <w:rPr>
          <w:rFonts w:cstheme="minorHAnsi"/>
        </w:rPr>
        <w:t>to extend talents and abilities beyond current level of competence.</w:t>
      </w:r>
    </w:p>
    <w:p w14:paraId="16B0A7BE" w14:textId="2C619BC4" w:rsidR="00107491" w:rsidRDefault="00107491" w:rsidP="00107491">
      <w:pPr>
        <w:autoSpaceDE w:val="0"/>
        <w:autoSpaceDN w:val="0"/>
        <w:adjustRightInd w:val="0"/>
        <w:spacing w:after="0" w:line="240" w:lineRule="auto"/>
        <w:rPr>
          <w:rFonts w:cstheme="minorHAnsi"/>
          <w:color w:val="000000" w:themeColor="text1"/>
        </w:rPr>
      </w:pPr>
    </w:p>
    <w:p w14:paraId="09A3C2F5" w14:textId="77777777" w:rsidR="001B04D0" w:rsidRDefault="00836025" w:rsidP="00607AB9">
      <w:pPr>
        <w:spacing w:after="0" w:line="240" w:lineRule="auto"/>
        <w:rPr>
          <w:rFonts w:cstheme="minorHAnsi"/>
        </w:rPr>
      </w:pPr>
      <w:r>
        <w:rPr>
          <w:rFonts w:cstheme="minorHAnsi"/>
          <w:color w:val="000000" w:themeColor="text1"/>
        </w:rPr>
        <w:t xml:space="preserve">The university-based mentor </w:t>
      </w:r>
      <w:r w:rsidR="00A32127">
        <w:rPr>
          <w:rFonts w:cstheme="minorHAnsi"/>
          <w:color w:val="000000" w:themeColor="text1"/>
        </w:rPr>
        <w:t xml:space="preserve">is a full-time or part-time graduate faculty member </w:t>
      </w:r>
      <w:r w:rsidR="00893541">
        <w:rPr>
          <w:rFonts w:cstheme="minorHAnsi"/>
          <w:color w:val="000000" w:themeColor="text1"/>
        </w:rPr>
        <w:t xml:space="preserve">who has </w:t>
      </w:r>
      <w:r w:rsidRPr="00272EEC">
        <w:rPr>
          <w:rFonts w:cstheme="minorHAnsi"/>
        </w:rPr>
        <w:t xml:space="preserve">P12 administrative experience and/or </w:t>
      </w:r>
      <w:r>
        <w:rPr>
          <w:rFonts w:cstheme="minorHAnsi"/>
        </w:rPr>
        <w:t>holds</w:t>
      </w:r>
      <w:r w:rsidR="00893541">
        <w:rPr>
          <w:rFonts w:cstheme="minorHAnsi"/>
        </w:rPr>
        <w:t xml:space="preserve"> (or has held)</w:t>
      </w:r>
      <w:r>
        <w:rPr>
          <w:rFonts w:cstheme="minorHAnsi"/>
        </w:rPr>
        <w:t xml:space="preserve"> </w:t>
      </w:r>
      <w:r w:rsidRPr="00272EEC">
        <w:rPr>
          <w:rFonts w:cstheme="minorHAnsi"/>
        </w:rPr>
        <w:t>an P12 administrative license.</w:t>
      </w:r>
      <w:r w:rsidR="00893541">
        <w:rPr>
          <w:rFonts w:cstheme="minorHAnsi"/>
        </w:rPr>
        <w:t xml:space="preserve"> </w:t>
      </w:r>
      <w:r w:rsidR="005B5F01">
        <w:rPr>
          <w:rFonts w:cstheme="minorHAnsi"/>
        </w:rPr>
        <w:t>The university-based mentor</w:t>
      </w:r>
      <w:r w:rsidR="001B04D0">
        <w:rPr>
          <w:rFonts w:cstheme="minorHAnsi"/>
        </w:rPr>
        <w:t>:</w:t>
      </w:r>
    </w:p>
    <w:p w14:paraId="606A8C68" w14:textId="616F4966" w:rsidR="001B04D0" w:rsidRDefault="001B04D0" w:rsidP="001B04D0">
      <w:pPr>
        <w:pStyle w:val="ListParagraph"/>
        <w:numPr>
          <w:ilvl w:val="0"/>
          <w:numId w:val="17"/>
        </w:numPr>
        <w:spacing w:after="0" w:line="240" w:lineRule="auto"/>
        <w:rPr>
          <w:rFonts w:cstheme="minorHAnsi"/>
        </w:rPr>
      </w:pPr>
      <w:r w:rsidRPr="001B04D0">
        <w:rPr>
          <w:rFonts w:cstheme="minorHAnsi"/>
        </w:rPr>
        <w:t>is the assigned instructor of EDUC 680</w:t>
      </w:r>
      <w:r w:rsidR="00121A90">
        <w:rPr>
          <w:rFonts w:cstheme="minorHAnsi"/>
        </w:rPr>
        <w:t xml:space="preserve"> and is therefore responsible for grading and maintaining materials and information in Blackboard and TK20.</w:t>
      </w:r>
    </w:p>
    <w:p w14:paraId="25E7D31F" w14:textId="53ABB64F" w:rsidR="00607AB9" w:rsidRDefault="001B04D0" w:rsidP="001B04D0">
      <w:pPr>
        <w:pStyle w:val="ListParagraph"/>
        <w:numPr>
          <w:ilvl w:val="0"/>
          <w:numId w:val="17"/>
        </w:numPr>
        <w:spacing w:after="0" w:line="240" w:lineRule="auto"/>
        <w:rPr>
          <w:rFonts w:cstheme="minorHAnsi"/>
        </w:rPr>
      </w:pPr>
      <w:r w:rsidRPr="001B04D0">
        <w:rPr>
          <w:rFonts w:cstheme="minorHAnsi"/>
        </w:rPr>
        <w:t>provides pertinent information to the candidate and the site-based mentor</w:t>
      </w:r>
      <w:r w:rsidR="002B38CA">
        <w:rPr>
          <w:rFonts w:cstheme="minorHAnsi"/>
        </w:rPr>
        <w:t>.</w:t>
      </w:r>
    </w:p>
    <w:p w14:paraId="785CE044" w14:textId="61C92017" w:rsidR="002B38CA" w:rsidRPr="002B347E" w:rsidRDefault="002B38CA" w:rsidP="002B38CA">
      <w:pPr>
        <w:pStyle w:val="ListParagraph"/>
        <w:numPr>
          <w:ilvl w:val="0"/>
          <w:numId w:val="17"/>
        </w:numPr>
        <w:autoSpaceDE w:val="0"/>
        <w:autoSpaceDN w:val="0"/>
        <w:adjustRightInd w:val="0"/>
        <w:spacing w:after="0" w:line="240" w:lineRule="auto"/>
        <w:rPr>
          <w:rFonts w:cstheme="minorHAnsi"/>
          <w:color w:val="000000" w:themeColor="text1"/>
        </w:rPr>
      </w:pPr>
      <w:r w:rsidRPr="002B347E">
        <w:rPr>
          <w:rFonts w:cstheme="minorHAnsi"/>
        </w:rPr>
        <w:t xml:space="preserve">collaborates with the candidate and </w:t>
      </w:r>
      <w:r>
        <w:rPr>
          <w:rFonts w:cstheme="minorHAnsi"/>
        </w:rPr>
        <w:t>site</w:t>
      </w:r>
      <w:r w:rsidRPr="002B347E">
        <w:rPr>
          <w:rFonts w:cstheme="minorHAnsi"/>
        </w:rPr>
        <w:t xml:space="preserve">-based mentor in designing </w:t>
      </w:r>
      <w:r w:rsidR="000332D5">
        <w:rPr>
          <w:rFonts w:cstheme="minorHAnsi"/>
        </w:rPr>
        <w:t xml:space="preserve">a plan for the </w:t>
      </w:r>
      <w:r w:rsidRPr="002B347E">
        <w:rPr>
          <w:rFonts w:cstheme="minorHAnsi"/>
        </w:rPr>
        <w:t>internship experience that provides the candidate with</w:t>
      </w:r>
      <w:r>
        <w:rPr>
          <w:rFonts w:cstheme="minorHAnsi"/>
        </w:rPr>
        <w:t xml:space="preserve"> </w:t>
      </w:r>
      <w:r w:rsidRPr="002B347E">
        <w:rPr>
          <w:rFonts w:cstheme="minorHAnsi"/>
        </w:rPr>
        <w:t>opportunit</w:t>
      </w:r>
      <w:r>
        <w:rPr>
          <w:rFonts w:cstheme="minorHAnsi"/>
        </w:rPr>
        <w:t>ies</w:t>
      </w:r>
      <w:r w:rsidRPr="002B347E">
        <w:rPr>
          <w:rFonts w:cstheme="minorHAnsi"/>
        </w:rPr>
        <w:t xml:space="preserve"> to demonstrate competencies in each the program domains.</w:t>
      </w:r>
    </w:p>
    <w:p w14:paraId="3FBFEEDA" w14:textId="5DE595C0" w:rsidR="001B04D0" w:rsidRDefault="001F39F8" w:rsidP="001B04D0">
      <w:pPr>
        <w:pStyle w:val="ListParagraph"/>
        <w:numPr>
          <w:ilvl w:val="0"/>
          <w:numId w:val="17"/>
        </w:numPr>
        <w:spacing w:after="0" w:line="240" w:lineRule="auto"/>
        <w:rPr>
          <w:rFonts w:cstheme="minorHAnsi"/>
        </w:rPr>
      </w:pPr>
      <w:r>
        <w:rPr>
          <w:rFonts w:cstheme="minorHAnsi"/>
        </w:rPr>
        <w:t>p</w:t>
      </w:r>
      <w:r w:rsidR="00121A90">
        <w:rPr>
          <w:rFonts w:cstheme="minorHAnsi"/>
        </w:rPr>
        <w:t>rovide</w:t>
      </w:r>
      <w:r w:rsidR="00934366">
        <w:rPr>
          <w:rFonts w:cstheme="minorHAnsi"/>
        </w:rPr>
        <w:t>s</w:t>
      </w:r>
      <w:r>
        <w:rPr>
          <w:rFonts w:cstheme="minorHAnsi"/>
        </w:rPr>
        <w:t xml:space="preserve"> useful,</w:t>
      </w:r>
      <w:r w:rsidR="00934366">
        <w:rPr>
          <w:rFonts w:cstheme="minorHAnsi"/>
        </w:rPr>
        <w:t xml:space="preserve"> specific, </w:t>
      </w:r>
      <w:r>
        <w:rPr>
          <w:rFonts w:cstheme="minorHAnsi"/>
        </w:rPr>
        <w:t xml:space="preserve">and </w:t>
      </w:r>
      <w:r w:rsidR="00934366">
        <w:rPr>
          <w:rFonts w:cstheme="minorHAnsi"/>
        </w:rPr>
        <w:t>timely</w:t>
      </w:r>
      <w:r>
        <w:rPr>
          <w:rFonts w:cstheme="minorHAnsi"/>
        </w:rPr>
        <w:t xml:space="preserve"> feedback regarding the candidate’s professional growth.</w:t>
      </w:r>
    </w:p>
    <w:p w14:paraId="770D6876" w14:textId="7BE0F2B6" w:rsidR="00D03D8B" w:rsidRDefault="000332D5" w:rsidP="000332D5">
      <w:pPr>
        <w:pStyle w:val="ListParagraph"/>
        <w:numPr>
          <w:ilvl w:val="0"/>
          <w:numId w:val="17"/>
        </w:numPr>
        <w:spacing w:after="0" w:line="240" w:lineRule="auto"/>
        <w:rPr>
          <w:rFonts w:cstheme="minorHAnsi"/>
        </w:rPr>
      </w:pPr>
      <w:r>
        <w:rPr>
          <w:rFonts w:cstheme="minorHAnsi"/>
        </w:rPr>
        <w:t xml:space="preserve">communicates and meets </w:t>
      </w:r>
      <w:r w:rsidR="00F00A31">
        <w:rPr>
          <w:rFonts w:cstheme="minorHAnsi"/>
        </w:rPr>
        <w:t>regularly meets</w:t>
      </w:r>
      <w:r>
        <w:rPr>
          <w:rFonts w:cstheme="minorHAnsi"/>
        </w:rPr>
        <w:t xml:space="preserve"> </w:t>
      </w:r>
      <w:r w:rsidR="00F00A31">
        <w:rPr>
          <w:rFonts w:cstheme="minorHAnsi"/>
        </w:rPr>
        <w:t>with the candidate and site-based mentors.</w:t>
      </w:r>
    </w:p>
    <w:p w14:paraId="7FCC2095" w14:textId="6080CAD8" w:rsidR="000332D5" w:rsidRPr="000332D5" w:rsidRDefault="000332D5" w:rsidP="000332D5">
      <w:pPr>
        <w:pStyle w:val="ListParagraph"/>
        <w:numPr>
          <w:ilvl w:val="0"/>
          <w:numId w:val="17"/>
        </w:numPr>
        <w:spacing w:after="0" w:line="240" w:lineRule="auto"/>
        <w:rPr>
          <w:rFonts w:cstheme="minorHAnsi"/>
        </w:rPr>
      </w:pPr>
      <w:r>
        <w:rPr>
          <w:rFonts w:cstheme="minorHAnsi"/>
        </w:rPr>
        <w:t>Collaborates with the site-based mentor in assessing the candidate’s work.</w:t>
      </w:r>
    </w:p>
    <w:p w14:paraId="0A0ADEF4" w14:textId="1380808A" w:rsidR="001203A7" w:rsidRPr="00870199" w:rsidRDefault="005B55F2" w:rsidP="001203A7">
      <w:pPr>
        <w:pStyle w:val="Heading1"/>
        <w:rPr>
          <w:b/>
          <w:color w:val="538135" w:themeColor="accent6" w:themeShade="BF"/>
        </w:rPr>
      </w:pPr>
      <w:bookmarkStart w:id="3" w:name="_Toc48819140"/>
      <w:bookmarkEnd w:id="1"/>
      <w:r w:rsidRPr="00870199">
        <w:rPr>
          <w:b/>
          <w:color w:val="538135" w:themeColor="accent6" w:themeShade="BF"/>
        </w:rPr>
        <w:t>Placement Process</w:t>
      </w:r>
      <w:bookmarkEnd w:id="3"/>
    </w:p>
    <w:p w14:paraId="43CFD9E4" w14:textId="7B1BB3B8" w:rsidR="00B51424" w:rsidRDefault="00B51424" w:rsidP="00FD1817">
      <w:pPr>
        <w:autoSpaceDE w:val="0"/>
        <w:autoSpaceDN w:val="0"/>
        <w:adjustRightInd w:val="0"/>
        <w:spacing w:after="0" w:line="240" w:lineRule="auto"/>
        <w:rPr>
          <w:rFonts w:ascii="Times New Roman" w:hAnsi="Times New Roman" w:cs="Times New Roman"/>
          <w:sz w:val="24"/>
          <w:szCs w:val="24"/>
        </w:rPr>
      </w:pPr>
      <w:r>
        <w:t xml:space="preserve">The placement process is slightly </w:t>
      </w:r>
      <w:r w:rsidR="007E29B2">
        <w:t>different for candidates who are currently teaching (Situation A) and candidates who are not currently teaching (Situation B)</w:t>
      </w:r>
      <w:r w:rsidR="009815EC">
        <w:t xml:space="preserve">. </w:t>
      </w:r>
    </w:p>
    <w:p w14:paraId="7C971440" w14:textId="77777777" w:rsidR="00FD1817" w:rsidRPr="00B51424" w:rsidRDefault="00FD1817" w:rsidP="00FD1817">
      <w:pPr>
        <w:autoSpaceDE w:val="0"/>
        <w:autoSpaceDN w:val="0"/>
        <w:adjustRightInd w:val="0"/>
        <w:spacing w:after="0" w:line="240" w:lineRule="auto"/>
      </w:pPr>
    </w:p>
    <w:p w14:paraId="53DCFB4B" w14:textId="0D4590C9" w:rsidR="00B51424" w:rsidRDefault="00B51424" w:rsidP="00CF6620">
      <w:r>
        <w:lastRenderedPageBreak/>
        <w:t>Situation A</w:t>
      </w:r>
      <w:r w:rsidR="007E29B2">
        <w:t>:</w:t>
      </w:r>
      <w:r w:rsidR="00E04085">
        <w:t xml:space="preserve"> </w:t>
      </w:r>
      <w:r w:rsidR="00640784">
        <w:t>During the spring semester prior to the beginning of the internship, c</w:t>
      </w:r>
      <w:r w:rsidR="00E04085">
        <w:t>andidates who are currently teachin</w:t>
      </w:r>
      <w:r>
        <w:t>g</w:t>
      </w:r>
      <w:r w:rsidR="00640784">
        <w:t xml:space="preserve"> </w:t>
      </w:r>
      <w:r w:rsidR="0051788C">
        <w:t>share the Building Level Administration Handbook with their building principal and discuss the possibility of completing the internship in the building in which they teach</w:t>
      </w:r>
      <w:r w:rsidR="009815EC">
        <w:t xml:space="preserve">. </w:t>
      </w:r>
      <w:r w:rsidR="0051788C">
        <w:t>The principal may choose to serve as the on-site mentor or recommend another building level administrator to serve that role.</w:t>
      </w:r>
      <w:r w:rsidR="00281528">
        <w:t xml:space="preserve"> If the candidate or the principal </w:t>
      </w:r>
      <w:r w:rsidR="00D11527">
        <w:t>requests that</w:t>
      </w:r>
      <w:r w:rsidR="00391118">
        <w:t xml:space="preserve"> the internship be completed in another</w:t>
      </w:r>
      <w:r w:rsidR="00281528">
        <w:t xml:space="preserve"> school</w:t>
      </w:r>
      <w:r w:rsidR="003C3503">
        <w:t>, the candidate contact</w:t>
      </w:r>
      <w:r w:rsidR="00391118">
        <w:t>s</w:t>
      </w:r>
      <w:r w:rsidR="003C3503">
        <w:t xml:space="preserve"> the Director of Graduate Programs in Education to discuss other possibilities.</w:t>
      </w:r>
      <w:r w:rsidR="00D55A97">
        <w:t xml:space="preserve"> The principal and the site-based mentor sign the School-University Agreement form (see Appendix A).</w:t>
      </w:r>
    </w:p>
    <w:p w14:paraId="3B4A6A3F" w14:textId="35665028" w:rsidR="00281528" w:rsidRDefault="00281528" w:rsidP="00CF6620">
      <w:r>
        <w:t>Situation B: During the spring semester prior to the beginning of the internship, candidates who are not currently teaching contact</w:t>
      </w:r>
      <w:r w:rsidR="00391118">
        <w:t>s</w:t>
      </w:r>
      <w:r>
        <w:t xml:space="preserve"> the Director of Graduate Programs in Education to discuss possibilities for placement.</w:t>
      </w:r>
      <w:r w:rsidR="00596D03">
        <w:t xml:space="preserve"> When an appropriate placement is </w:t>
      </w:r>
      <w:r w:rsidR="00C77CEF">
        <w:t>arranged, the site-based mentor signs the School-University Agreement form (see Appendix A).</w:t>
      </w:r>
    </w:p>
    <w:p w14:paraId="057A5CE6" w14:textId="1D76CD5D" w:rsidR="00661669" w:rsidRPr="00870199" w:rsidRDefault="00E30FCA" w:rsidP="00661669">
      <w:pPr>
        <w:pStyle w:val="Heading1"/>
        <w:rPr>
          <w:rFonts w:eastAsia="Times New Roman"/>
          <w:b/>
          <w:color w:val="538135" w:themeColor="accent6" w:themeShade="BF"/>
        </w:rPr>
      </w:pPr>
      <w:bookmarkStart w:id="4" w:name="_Toc48819141"/>
      <w:r w:rsidRPr="00870199">
        <w:rPr>
          <w:rFonts w:eastAsia="Times New Roman"/>
          <w:b/>
          <w:color w:val="538135" w:themeColor="accent6" w:themeShade="BF"/>
        </w:rPr>
        <w:t>Internship Plan</w:t>
      </w:r>
      <w:bookmarkEnd w:id="4"/>
    </w:p>
    <w:p w14:paraId="2BB413E1" w14:textId="4684D485" w:rsidR="00877C84" w:rsidRPr="00BE4ED6" w:rsidRDefault="00C1176C" w:rsidP="00657B80">
      <w:pPr>
        <w:rPr>
          <w:rFonts w:cstheme="minorHAnsi"/>
          <w:sz w:val="24"/>
          <w:szCs w:val="24"/>
        </w:rPr>
      </w:pPr>
      <w:bookmarkStart w:id="5" w:name="_Hlk65827543"/>
      <w:r w:rsidRPr="0033000D">
        <w:rPr>
          <w:color w:val="000000" w:themeColor="text1"/>
        </w:rPr>
        <w:t>Prior to the end of the first week of the internship</w:t>
      </w:r>
      <w:r w:rsidR="00DB1682">
        <w:rPr>
          <w:color w:val="000000" w:themeColor="text1"/>
        </w:rPr>
        <w:t xml:space="preserve"> each semester</w:t>
      </w:r>
      <w:r w:rsidRPr="0033000D">
        <w:rPr>
          <w:color w:val="000000" w:themeColor="text1"/>
        </w:rPr>
        <w:t xml:space="preserve">, </w:t>
      </w:r>
      <w:r w:rsidR="007C3253">
        <w:rPr>
          <w:color w:val="000000" w:themeColor="text1"/>
        </w:rPr>
        <w:t xml:space="preserve">the </w:t>
      </w:r>
      <w:r w:rsidRPr="0033000D">
        <w:rPr>
          <w:color w:val="000000" w:themeColor="text1"/>
        </w:rPr>
        <w:t>candidate collaborate</w:t>
      </w:r>
      <w:r w:rsidR="007C3253">
        <w:rPr>
          <w:color w:val="000000" w:themeColor="text1"/>
        </w:rPr>
        <w:t>s</w:t>
      </w:r>
      <w:r w:rsidRPr="0033000D">
        <w:rPr>
          <w:color w:val="000000" w:themeColor="text1"/>
        </w:rPr>
        <w:t xml:space="preserve"> with the site-based </w:t>
      </w:r>
      <w:r w:rsidR="00391118">
        <w:rPr>
          <w:color w:val="000000" w:themeColor="text1"/>
        </w:rPr>
        <w:t xml:space="preserve">mentor </w:t>
      </w:r>
      <w:r>
        <w:t>and the university-based mentor</w:t>
      </w:r>
      <w:r w:rsidRPr="0033000D">
        <w:rPr>
          <w:color w:val="000000" w:themeColor="text1"/>
        </w:rPr>
        <w:t xml:space="preserve"> to develop an internship plan. The domains derived from the National Educational Leadership Preparation (NELP) Program Recognition Standards – Building Level must be addressed in at least one activity/project. Candidates must complete a minimum of 300 hours over the three terms of the internship. The internship plan includes a list of proposed internship activities with the following information about each proposed activity: (a) Descriptive title, (b) Site, (c) Semester in which the activity will be completed, (d) Estimated number of hours, (e) </w:t>
      </w:r>
      <w:r w:rsidR="00DB554C">
        <w:rPr>
          <w:color w:val="000000" w:themeColor="text1"/>
        </w:rPr>
        <w:t xml:space="preserve">Completed and number of hours, (f) </w:t>
      </w:r>
      <w:r w:rsidRPr="0033000D">
        <w:rPr>
          <w:color w:val="000000" w:themeColor="text1"/>
        </w:rPr>
        <w:t>Alignment with Internship Domain (NELP Standards)</w:t>
      </w:r>
      <w:r w:rsidR="00391118">
        <w:rPr>
          <w:color w:val="000000" w:themeColor="text1"/>
        </w:rPr>
        <w:t xml:space="preserve">. </w:t>
      </w:r>
      <w:r w:rsidR="00DB1682">
        <w:rPr>
          <w:color w:val="000000" w:themeColor="text1"/>
        </w:rPr>
        <w:t xml:space="preserve">The internship plan is submitted at the beginning of each semester. </w:t>
      </w:r>
      <w:r w:rsidR="00877C84" w:rsidRPr="0080367D">
        <w:rPr>
          <w:rFonts w:cstheme="minorHAnsi"/>
          <w:sz w:val="24"/>
          <w:szCs w:val="24"/>
        </w:rPr>
        <w:tab/>
      </w:r>
      <w:r w:rsidR="00877C84" w:rsidRPr="0080367D">
        <w:rPr>
          <w:rFonts w:cstheme="minorHAnsi"/>
          <w:sz w:val="24"/>
          <w:szCs w:val="24"/>
        </w:rPr>
        <w:tab/>
      </w:r>
      <w:r w:rsidR="00877C84" w:rsidRPr="0080367D">
        <w:rPr>
          <w:rFonts w:cstheme="minorHAnsi"/>
          <w:sz w:val="24"/>
          <w:szCs w:val="24"/>
        </w:rPr>
        <w:tab/>
      </w:r>
    </w:p>
    <w:p w14:paraId="7630DF21" w14:textId="38593354" w:rsidR="00657B80" w:rsidRDefault="00C1176C" w:rsidP="00C1176C">
      <w:pPr>
        <w:rPr>
          <w:rFonts w:cstheme="minorHAnsi"/>
          <w:sz w:val="24"/>
          <w:szCs w:val="24"/>
        </w:rPr>
      </w:pPr>
      <w:r w:rsidRPr="0033000D">
        <w:rPr>
          <w:color w:val="000000" w:themeColor="text1"/>
        </w:rPr>
        <w:t>The domains derived from the National Educational Leadership Preparation (NELP) Program Recognition Standards – Building Level must be addressed in at least one activity/</w:t>
      </w:r>
      <w:r w:rsidR="00391118">
        <w:rPr>
          <w:color w:val="000000" w:themeColor="text1"/>
        </w:rPr>
        <w:t>project; however, an</w:t>
      </w:r>
      <w:r w:rsidRPr="0033000D">
        <w:rPr>
          <w:color w:val="000000" w:themeColor="text1"/>
        </w:rPr>
        <w:t xml:space="preserve"> activity may address more than one domain</w:t>
      </w:r>
      <w:r w:rsidR="00391118">
        <w:rPr>
          <w:color w:val="000000" w:themeColor="text1"/>
        </w:rPr>
        <w:t xml:space="preserve">. </w:t>
      </w:r>
      <w:r w:rsidR="003D71ED">
        <w:rPr>
          <w:color w:val="000000" w:themeColor="text1"/>
        </w:rPr>
        <w:t xml:space="preserve">At least one problem-based project must be included </w:t>
      </w:r>
      <w:r w:rsidR="00AF11E1">
        <w:rPr>
          <w:color w:val="000000" w:themeColor="text1"/>
        </w:rPr>
        <w:t>the fall and spring</w:t>
      </w:r>
      <w:r w:rsidR="003D71ED">
        <w:rPr>
          <w:color w:val="000000" w:themeColor="text1"/>
        </w:rPr>
        <w:t xml:space="preserve"> semester. </w:t>
      </w:r>
      <w:r w:rsidR="00A5799D">
        <w:rPr>
          <w:b/>
          <w:bCs/>
          <w:color w:val="000000" w:themeColor="text1"/>
        </w:rPr>
        <w:t>The comparison assignment</w:t>
      </w:r>
      <w:r w:rsidR="00CE602D" w:rsidRPr="003D71ED">
        <w:rPr>
          <w:b/>
          <w:bCs/>
          <w:color w:val="000000" w:themeColor="text1"/>
        </w:rPr>
        <w:t xml:space="preserve"> </w:t>
      </w:r>
      <w:r w:rsidRPr="003D71ED">
        <w:rPr>
          <w:b/>
          <w:bCs/>
          <w:color w:val="000000" w:themeColor="text1"/>
        </w:rPr>
        <w:t>must include a school that is demographically different from the school in which they are employed.</w:t>
      </w:r>
      <w:r w:rsidRPr="0033000D">
        <w:rPr>
          <w:color w:val="000000" w:themeColor="text1"/>
        </w:rPr>
        <w:t xml:space="preserve"> </w:t>
      </w:r>
      <w:r w:rsidR="00A5799D">
        <w:rPr>
          <w:color w:val="000000" w:themeColor="text1"/>
        </w:rPr>
        <w:t xml:space="preserve">The comparison assignment topic must be approved by the university-based mentor. The comparison assignment is due in the last semester of the internship. </w:t>
      </w:r>
    </w:p>
    <w:p w14:paraId="4BECF856" w14:textId="1462C4CC" w:rsidR="00657B80" w:rsidRPr="00182BAB" w:rsidRDefault="00657B80" w:rsidP="00657B80">
      <w:pPr>
        <w:rPr>
          <w:color w:val="000000" w:themeColor="text1"/>
        </w:rPr>
      </w:pPr>
      <w:r>
        <w:rPr>
          <w:color w:val="000000" w:themeColor="text1"/>
        </w:rPr>
        <w:t xml:space="preserve">Below is </w:t>
      </w:r>
      <w:r w:rsidR="00574353">
        <w:rPr>
          <w:color w:val="000000" w:themeColor="text1"/>
        </w:rPr>
        <w:t>the template for the internship</w:t>
      </w:r>
      <w:r>
        <w:rPr>
          <w:color w:val="000000" w:themeColor="text1"/>
        </w:rPr>
        <w:t xml:space="preserve"> plan.  </w:t>
      </w:r>
    </w:p>
    <w:tbl>
      <w:tblPr>
        <w:tblStyle w:val="TableGrid"/>
        <w:tblW w:w="0" w:type="auto"/>
        <w:tblInd w:w="-5" w:type="dxa"/>
        <w:tblLook w:val="04A0" w:firstRow="1" w:lastRow="0" w:firstColumn="1" w:lastColumn="0" w:noHBand="0" w:noVBand="1"/>
      </w:tblPr>
      <w:tblGrid>
        <w:gridCol w:w="1903"/>
        <w:gridCol w:w="1190"/>
        <w:gridCol w:w="653"/>
        <w:gridCol w:w="635"/>
        <w:gridCol w:w="951"/>
        <w:gridCol w:w="1070"/>
        <w:gridCol w:w="1021"/>
        <w:gridCol w:w="497"/>
        <w:gridCol w:w="540"/>
        <w:gridCol w:w="540"/>
        <w:gridCol w:w="540"/>
        <w:gridCol w:w="450"/>
        <w:gridCol w:w="461"/>
        <w:gridCol w:w="344"/>
      </w:tblGrid>
      <w:tr w:rsidR="00DB554C" w14:paraId="304F6478" w14:textId="77777777" w:rsidTr="000C2F6D">
        <w:tc>
          <w:tcPr>
            <w:tcW w:w="10795" w:type="dxa"/>
            <w:gridSpan w:val="14"/>
          </w:tcPr>
          <w:p w14:paraId="65956BA4" w14:textId="2353D489" w:rsidR="00DB554C" w:rsidRDefault="00DB554C" w:rsidP="00DB554C">
            <w:pPr>
              <w:jc w:val="center"/>
              <w:rPr>
                <w:rFonts w:cstheme="minorHAnsi"/>
                <w:sz w:val="18"/>
                <w:szCs w:val="18"/>
              </w:rPr>
            </w:pPr>
            <w:r w:rsidRPr="00DC4D6F">
              <w:rPr>
                <w:noProof/>
              </w:rPr>
              <w:drawing>
                <wp:inline distT="0" distB="0" distL="0" distR="0" wp14:anchorId="620D557F" wp14:editId="3495DF26">
                  <wp:extent cx="2270760" cy="547350"/>
                  <wp:effectExtent l="0" t="0" r="0" b="5715"/>
                  <wp:docPr id="10" name="Picture 1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70760" cy="547350"/>
                          </a:xfrm>
                          <a:prstGeom prst="rect">
                            <a:avLst/>
                          </a:prstGeom>
                        </pic:spPr>
                      </pic:pic>
                    </a:graphicData>
                  </a:graphic>
                </wp:inline>
              </w:drawing>
            </w:r>
          </w:p>
        </w:tc>
      </w:tr>
      <w:tr w:rsidR="00DB554C" w14:paraId="0944FAB4" w14:textId="77777777" w:rsidTr="00DB554C">
        <w:trPr>
          <w:trHeight w:val="422"/>
        </w:trPr>
        <w:tc>
          <w:tcPr>
            <w:tcW w:w="10795" w:type="dxa"/>
            <w:gridSpan w:val="14"/>
            <w:vAlign w:val="center"/>
          </w:tcPr>
          <w:p w14:paraId="0AAF7C6C" w14:textId="1489027D" w:rsidR="00DB554C" w:rsidRPr="00DB554C" w:rsidRDefault="00DB554C" w:rsidP="00574353">
            <w:pPr>
              <w:jc w:val="center"/>
              <w:rPr>
                <w:rFonts w:cstheme="minorHAnsi"/>
                <w:sz w:val="28"/>
                <w:szCs w:val="28"/>
              </w:rPr>
            </w:pPr>
            <w:r w:rsidRPr="00DB554C">
              <w:rPr>
                <w:rFonts w:cstheme="minorHAnsi"/>
                <w:sz w:val="28"/>
                <w:szCs w:val="28"/>
              </w:rPr>
              <w:t>Internship Plan</w:t>
            </w:r>
          </w:p>
        </w:tc>
      </w:tr>
      <w:tr w:rsidR="00DB554C" w14:paraId="21EB0F80" w14:textId="77777777" w:rsidTr="00DB554C">
        <w:trPr>
          <w:trHeight w:val="638"/>
        </w:trPr>
        <w:tc>
          <w:tcPr>
            <w:tcW w:w="7423" w:type="dxa"/>
            <w:gridSpan w:val="7"/>
            <w:vAlign w:val="center"/>
          </w:tcPr>
          <w:p w14:paraId="7C6D3398" w14:textId="2B8EF8A3" w:rsidR="00DB554C" w:rsidRDefault="00DB554C" w:rsidP="00DB554C">
            <w:pPr>
              <w:rPr>
                <w:rFonts w:cstheme="minorHAnsi"/>
                <w:sz w:val="18"/>
                <w:szCs w:val="18"/>
              </w:rPr>
            </w:pPr>
            <w:r>
              <w:rPr>
                <w:rFonts w:cstheme="minorHAnsi"/>
                <w:sz w:val="18"/>
                <w:szCs w:val="18"/>
              </w:rPr>
              <w:t>Candidate’s Name:</w:t>
            </w:r>
          </w:p>
        </w:tc>
        <w:tc>
          <w:tcPr>
            <w:tcW w:w="3372" w:type="dxa"/>
            <w:gridSpan w:val="7"/>
            <w:vAlign w:val="center"/>
          </w:tcPr>
          <w:p w14:paraId="04614043" w14:textId="363A1FB6" w:rsidR="00DB554C" w:rsidRDefault="00DB554C" w:rsidP="00DB554C">
            <w:pPr>
              <w:rPr>
                <w:rFonts w:cstheme="minorHAnsi"/>
                <w:sz w:val="18"/>
                <w:szCs w:val="18"/>
              </w:rPr>
            </w:pPr>
            <w:r>
              <w:rPr>
                <w:rFonts w:cstheme="minorHAnsi"/>
                <w:sz w:val="18"/>
                <w:szCs w:val="18"/>
              </w:rPr>
              <w:t>Date:</w:t>
            </w:r>
          </w:p>
        </w:tc>
      </w:tr>
      <w:tr w:rsidR="003D71ED" w14:paraId="1448B0AD" w14:textId="77777777" w:rsidTr="003D71ED">
        <w:tc>
          <w:tcPr>
            <w:tcW w:w="1903" w:type="dxa"/>
            <w:vMerge w:val="restart"/>
            <w:vAlign w:val="center"/>
          </w:tcPr>
          <w:p w14:paraId="5CFFE51D" w14:textId="021DBEA4" w:rsidR="003D71ED" w:rsidRPr="001B7245" w:rsidRDefault="00AF11E1" w:rsidP="00574353">
            <w:pPr>
              <w:jc w:val="center"/>
              <w:rPr>
                <w:rFonts w:cstheme="minorHAnsi"/>
                <w:sz w:val="18"/>
                <w:szCs w:val="18"/>
              </w:rPr>
            </w:pPr>
            <w:r>
              <w:rPr>
                <w:rFonts w:cstheme="minorHAnsi"/>
                <w:sz w:val="18"/>
                <w:szCs w:val="18"/>
              </w:rPr>
              <w:t>Task</w:t>
            </w:r>
            <w:r w:rsidR="003D71ED" w:rsidRPr="001B7245">
              <w:rPr>
                <w:rFonts w:cstheme="minorHAnsi"/>
                <w:sz w:val="18"/>
                <w:szCs w:val="18"/>
              </w:rPr>
              <w:t>/Project</w:t>
            </w:r>
          </w:p>
        </w:tc>
        <w:tc>
          <w:tcPr>
            <w:tcW w:w="1190" w:type="dxa"/>
            <w:vMerge w:val="restart"/>
            <w:vAlign w:val="center"/>
          </w:tcPr>
          <w:p w14:paraId="60057CA0" w14:textId="77777777" w:rsidR="003D71ED" w:rsidRPr="001B7245" w:rsidRDefault="003D71ED" w:rsidP="00574353">
            <w:pPr>
              <w:jc w:val="center"/>
              <w:rPr>
                <w:rFonts w:cstheme="minorHAnsi"/>
                <w:sz w:val="18"/>
                <w:szCs w:val="18"/>
              </w:rPr>
            </w:pPr>
            <w:r w:rsidRPr="001B7245">
              <w:rPr>
                <w:rFonts w:cstheme="minorHAnsi"/>
                <w:sz w:val="18"/>
                <w:szCs w:val="18"/>
              </w:rPr>
              <w:t>Site</w:t>
            </w:r>
          </w:p>
        </w:tc>
        <w:tc>
          <w:tcPr>
            <w:tcW w:w="653" w:type="dxa"/>
            <w:vMerge w:val="restart"/>
            <w:vAlign w:val="center"/>
          </w:tcPr>
          <w:p w14:paraId="4D8ADFF7" w14:textId="77777777" w:rsidR="003D71ED" w:rsidRPr="001B7245" w:rsidRDefault="003D71ED" w:rsidP="00574353">
            <w:pPr>
              <w:jc w:val="center"/>
              <w:rPr>
                <w:rFonts w:cstheme="minorHAnsi"/>
                <w:sz w:val="18"/>
                <w:szCs w:val="18"/>
              </w:rPr>
            </w:pPr>
            <w:r w:rsidRPr="001B7245">
              <w:rPr>
                <w:rFonts w:cstheme="minorHAnsi"/>
                <w:sz w:val="18"/>
                <w:szCs w:val="18"/>
              </w:rPr>
              <w:t>Start Term</w:t>
            </w:r>
          </w:p>
        </w:tc>
        <w:tc>
          <w:tcPr>
            <w:tcW w:w="635" w:type="dxa"/>
            <w:vMerge w:val="restart"/>
            <w:vAlign w:val="center"/>
          </w:tcPr>
          <w:p w14:paraId="63BED867" w14:textId="77777777" w:rsidR="003D71ED" w:rsidRPr="001B7245" w:rsidRDefault="003D71ED" w:rsidP="00574353">
            <w:pPr>
              <w:jc w:val="center"/>
              <w:rPr>
                <w:rFonts w:cstheme="minorHAnsi"/>
                <w:sz w:val="18"/>
                <w:szCs w:val="18"/>
              </w:rPr>
            </w:pPr>
            <w:r w:rsidRPr="001B7245">
              <w:rPr>
                <w:rFonts w:cstheme="minorHAnsi"/>
                <w:sz w:val="18"/>
                <w:szCs w:val="18"/>
              </w:rPr>
              <w:t>End</w:t>
            </w:r>
          </w:p>
          <w:p w14:paraId="2B80C0CF" w14:textId="77777777" w:rsidR="003D71ED" w:rsidRPr="001B7245" w:rsidRDefault="003D71ED" w:rsidP="00574353">
            <w:pPr>
              <w:jc w:val="center"/>
              <w:rPr>
                <w:rFonts w:cstheme="minorHAnsi"/>
                <w:sz w:val="18"/>
                <w:szCs w:val="18"/>
              </w:rPr>
            </w:pPr>
            <w:r w:rsidRPr="001B7245">
              <w:rPr>
                <w:rFonts w:cstheme="minorHAnsi"/>
                <w:sz w:val="18"/>
                <w:szCs w:val="18"/>
              </w:rPr>
              <w:t>Term</w:t>
            </w:r>
          </w:p>
        </w:tc>
        <w:tc>
          <w:tcPr>
            <w:tcW w:w="951" w:type="dxa"/>
            <w:vMerge w:val="restart"/>
            <w:vAlign w:val="center"/>
          </w:tcPr>
          <w:p w14:paraId="0571936E" w14:textId="2C1DE127" w:rsidR="003D71ED" w:rsidRPr="001B7245" w:rsidRDefault="003D71ED" w:rsidP="00574353">
            <w:pPr>
              <w:jc w:val="center"/>
              <w:rPr>
                <w:rFonts w:cstheme="minorHAnsi"/>
                <w:sz w:val="18"/>
                <w:szCs w:val="18"/>
              </w:rPr>
            </w:pPr>
            <w:r w:rsidRPr="001B7245">
              <w:rPr>
                <w:rFonts w:cstheme="minorHAnsi"/>
                <w:sz w:val="18"/>
                <w:szCs w:val="18"/>
              </w:rPr>
              <w:t>Es</w:t>
            </w:r>
            <w:r>
              <w:rPr>
                <w:rFonts w:cstheme="minorHAnsi"/>
                <w:sz w:val="18"/>
                <w:szCs w:val="18"/>
              </w:rPr>
              <w:t xml:space="preserve">timated </w:t>
            </w:r>
            <w:r w:rsidRPr="001B7245">
              <w:rPr>
                <w:rFonts w:cstheme="minorHAnsi"/>
                <w:sz w:val="18"/>
                <w:szCs w:val="18"/>
              </w:rPr>
              <w:t>H</w:t>
            </w:r>
            <w:r>
              <w:rPr>
                <w:rFonts w:cstheme="minorHAnsi"/>
                <w:sz w:val="18"/>
                <w:szCs w:val="18"/>
              </w:rPr>
              <w:t>ours</w:t>
            </w:r>
          </w:p>
        </w:tc>
        <w:tc>
          <w:tcPr>
            <w:tcW w:w="1070" w:type="dxa"/>
            <w:vMerge w:val="restart"/>
          </w:tcPr>
          <w:p w14:paraId="7F9CE7E1" w14:textId="77777777" w:rsidR="003D71ED" w:rsidRDefault="003D71ED" w:rsidP="00574353">
            <w:pPr>
              <w:jc w:val="center"/>
              <w:rPr>
                <w:rFonts w:cstheme="minorHAnsi"/>
                <w:sz w:val="18"/>
                <w:szCs w:val="18"/>
              </w:rPr>
            </w:pPr>
            <w:r>
              <w:rPr>
                <w:rFonts w:cstheme="minorHAnsi"/>
                <w:sz w:val="18"/>
                <w:szCs w:val="18"/>
              </w:rPr>
              <w:t>Completed</w:t>
            </w:r>
          </w:p>
          <w:p w14:paraId="57A5C712" w14:textId="34E4C73F" w:rsidR="003D71ED" w:rsidRDefault="003D71ED" w:rsidP="00574353">
            <w:pPr>
              <w:jc w:val="center"/>
              <w:rPr>
                <w:rFonts w:cstheme="minorHAnsi"/>
                <w:sz w:val="18"/>
                <w:szCs w:val="18"/>
              </w:rPr>
            </w:pPr>
            <w:r>
              <w:rPr>
                <w:rFonts w:cstheme="minorHAnsi"/>
                <w:sz w:val="18"/>
                <w:szCs w:val="18"/>
              </w:rPr>
              <w:t>Yes/No</w:t>
            </w:r>
          </w:p>
        </w:tc>
        <w:tc>
          <w:tcPr>
            <w:tcW w:w="1021" w:type="dxa"/>
            <w:vMerge w:val="restart"/>
          </w:tcPr>
          <w:p w14:paraId="2547FA98" w14:textId="77777777" w:rsidR="003D71ED" w:rsidRDefault="003D71ED" w:rsidP="00574353">
            <w:pPr>
              <w:jc w:val="center"/>
              <w:rPr>
                <w:rFonts w:cstheme="minorHAnsi"/>
                <w:sz w:val="18"/>
                <w:szCs w:val="18"/>
              </w:rPr>
            </w:pPr>
            <w:r>
              <w:rPr>
                <w:rFonts w:cstheme="minorHAnsi"/>
                <w:sz w:val="18"/>
                <w:szCs w:val="18"/>
              </w:rPr>
              <w:t xml:space="preserve">Completed </w:t>
            </w:r>
          </w:p>
          <w:p w14:paraId="0BA1C777" w14:textId="673C9738" w:rsidR="003D71ED" w:rsidRDefault="003D71ED" w:rsidP="00574353">
            <w:pPr>
              <w:jc w:val="center"/>
              <w:rPr>
                <w:rFonts w:cstheme="minorHAnsi"/>
                <w:sz w:val="18"/>
                <w:szCs w:val="18"/>
              </w:rPr>
            </w:pPr>
            <w:r>
              <w:rPr>
                <w:rFonts w:cstheme="minorHAnsi"/>
                <w:sz w:val="18"/>
                <w:szCs w:val="18"/>
              </w:rPr>
              <w:t>Hours</w:t>
            </w:r>
          </w:p>
        </w:tc>
        <w:tc>
          <w:tcPr>
            <w:tcW w:w="3372" w:type="dxa"/>
            <w:gridSpan w:val="7"/>
            <w:vAlign w:val="center"/>
          </w:tcPr>
          <w:p w14:paraId="71318859" w14:textId="623E5077" w:rsidR="003D71ED" w:rsidRPr="001B7245" w:rsidRDefault="003D71ED" w:rsidP="00574353">
            <w:pPr>
              <w:jc w:val="center"/>
              <w:rPr>
                <w:rFonts w:cstheme="minorHAnsi"/>
                <w:sz w:val="18"/>
                <w:szCs w:val="18"/>
              </w:rPr>
            </w:pPr>
            <w:r>
              <w:rPr>
                <w:rFonts w:cstheme="minorHAnsi"/>
                <w:sz w:val="18"/>
                <w:szCs w:val="18"/>
              </w:rPr>
              <w:t>Domains/NELP Standards</w:t>
            </w:r>
          </w:p>
        </w:tc>
      </w:tr>
      <w:tr w:rsidR="003D71ED" w:rsidRPr="00BE4ED6" w14:paraId="5330E491" w14:textId="77777777" w:rsidTr="003D71ED">
        <w:tc>
          <w:tcPr>
            <w:tcW w:w="1903" w:type="dxa"/>
            <w:vMerge/>
          </w:tcPr>
          <w:p w14:paraId="43AE9784" w14:textId="77777777" w:rsidR="003D71ED" w:rsidRPr="001B7245" w:rsidRDefault="003D71ED" w:rsidP="00574353">
            <w:pPr>
              <w:jc w:val="center"/>
              <w:rPr>
                <w:rFonts w:cstheme="minorHAnsi"/>
                <w:sz w:val="18"/>
                <w:szCs w:val="18"/>
              </w:rPr>
            </w:pPr>
          </w:p>
        </w:tc>
        <w:tc>
          <w:tcPr>
            <w:tcW w:w="1190" w:type="dxa"/>
            <w:vMerge/>
            <w:vAlign w:val="center"/>
          </w:tcPr>
          <w:p w14:paraId="1BF78569" w14:textId="77777777" w:rsidR="003D71ED" w:rsidRPr="001B7245" w:rsidRDefault="003D71ED" w:rsidP="00574353">
            <w:pPr>
              <w:jc w:val="center"/>
              <w:rPr>
                <w:rFonts w:cstheme="minorHAnsi"/>
                <w:sz w:val="18"/>
                <w:szCs w:val="18"/>
              </w:rPr>
            </w:pPr>
          </w:p>
        </w:tc>
        <w:tc>
          <w:tcPr>
            <w:tcW w:w="653" w:type="dxa"/>
            <w:vMerge/>
            <w:vAlign w:val="center"/>
          </w:tcPr>
          <w:p w14:paraId="01C5DA8D" w14:textId="77777777" w:rsidR="003D71ED" w:rsidRPr="001B7245" w:rsidRDefault="003D71ED" w:rsidP="00574353">
            <w:pPr>
              <w:jc w:val="center"/>
              <w:rPr>
                <w:rFonts w:cstheme="minorHAnsi"/>
                <w:sz w:val="18"/>
                <w:szCs w:val="18"/>
              </w:rPr>
            </w:pPr>
          </w:p>
        </w:tc>
        <w:tc>
          <w:tcPr>
            <w:tcW w:w="635" w:type="dxa"/>
            <w:vMerge/>
            <w:vAlign w:val="center"/>
          </w:tcPr>
          <w:p w14:paraId="1E5DF8B0" w14:textId="77777777" w:rsidR="003D71ED" w:rsidRPr="001B7245" w:rsidRDefault="003D71ED" w:rsidP="00574353">
            <w:pPr>
              <w:jc w:val="center"/>
              <w:rPr>
                <w:rFonts w:cstheme="minorHAnsi"/>
                <w:sz w:val="18"/>
                <w:szCs w:val="18"/>
              </w:rPr>
            </w:pPr>
          </w:p>
        </w:tc>
        <w:tc>
          <w:tcPr>
            <w:tcW w:w="951" w:type="dxa"/>
            <w:vMerge/>
            <w:vAlign w:val="center"/>
          </w:tcPr>
          <w:p w14:paraId="161A4AE3" w14:textId="77777777" w:rsidR="003D71ED" w:rsidRPr="001B7245" w:rsidRDefault="003D71ED" w:rsidP="00574353">
            <w:pPr>
              <w:jc w:val="center"/>
              <w:rPr>
                <w:rFonts w:cstheme="minorHAnsi"/>
                <w:sz w:val="18"/>
                <w:szCs w:val="18"/>
              </w:rPr>
            </w:pPr>
          </w:p>
        </w:tc>
        <w:tc>
          <w:tcPr>
            <w:tcW w:w="1070" w:type="dxa"/>
            <w:vMerge/>
          </w:tcPr>
          <w:p w14:paraId="6CF691E6" w14:textId="77777777" w:rsidR="003D71ED" w:rsidRPr="001B7245" w:rsidRDefault="003D71ED" w:rsidP="00574353">
            <w:pPr>
              <w:jc w:val="center"/>
              <w:rPr>
                <w:rFonts w:cstheme="minorHAnsi"/>
                <w:sz w:val="18"/>
                <w:szCs w:val="18"/>
              </w:rPr>
            </w:pPr>
          </w:p>
        </w:tc>
        <w:tc>
          <w:tcPr>
            <w:tcW w:w="1021" w:type="dxa"/>
            <w:vMerge/>
          </w:tcPr>
          <w:p w14:paraId="09202FC4" w14:textId="77777777" w:rsidR="003D71ED" w:rsidRPr="001B7245" w:rsidRDefault="003D71ED" w:rsidP="00574353">
            <w:pPr>
              <w:jc w:val="center"/>
              <w:rPr>
                <w:rFonts w:cstheme="minorHAnsi"/>
                <w:sz w:val="18"/>
                <w:szCs w:val="18"/>
              </w:rPr>
            </w:pPr>
          </w:p>
        </w:tc>
        <w:tc>
          <w:tcPr>
            <w:tcW w:w="497" w:type="dxa"/>
            <w:vAlign w:val="center"/>
          </w:tcPr>
          <w:p w14:paraId="09B7B3DF" w14:textId="586DD8BA" w:rsidR="003D71ED" w:rsidRPr="001B7245" w:rsidRDefault="003D71ED" w:rsidP="00574353">
            <w:pPr>
              <w:jc w:val="center"/>
              <w:rPr>
                <w:rFonts w:cstheme="minorHAnsi"/>
                <w:sz w:val="18"/>
                <w:szCs w:val="18"/>
              </w:rPr>
            </w:pPr>
            <w:r w:rsidRPr="001B7245">
              <w:rPr>
                <w:rFonts w:cstheme="minorHAnsi"/>
                <w:sz w:val="18"/>
                <w:szCs w:val="18"/>
              </w:rPr>
              <w:t>1</w:t>
            </w:r>
          </w:p>
        </w:tc>
        <w:tc>
          <w:tcPr>
            <w:tcW w:w="540" w:type="dxa"/>
            <w:vAlign w:val="center"/>
          </w:tcPr>
          <w:p w14:paraId="677C1779" w14:textId="77777777" w:rsidR="003D71ED" w:rsidRPr="001B7245" w:rsidRDefault="003D71ED" w:rsidP="00574353">
            <w:pPr>
              <w:jc w:val="center"/>
              <w:rPr>
                <w:rFonts w:cstheme="minorHAnsi"/>
                <w:sz w:val="18"/>
                <w:szCs w:val="18"/>
              </w:rPr>
            </w:pPr>
            <w:r w:rsidRPr="001B7245">
              <w:rPr>
                <w:rFonts w:cstheme="minorHAnsi"/>
                <w:sz w:val="18"/>
                <w:szCs w:val="18"/>
              </w:rPr>
              <w:t>2</w:t>
            </w:r>
          </w:p>
        </w:tc>
        <w:tc>
          <w:tcPr>
            <w:tcW w:w="540" w:type="dxa"/>
            <w:vAlign w:val="center"/>
          </w:tcPr>
          <w:p w14:paraId="1E9D7645" w14:textId="77777777" w:rsidR="003D71ED" w:rsidRPr="001B7245" w:rsidRDefault="003D71ED" w:rsidP="00574353">
            <w:pPr>
              <w:jc w:val="center"/>
              <w:rPr>
                <w:rFonts w:cstheme="minorHAnsi"/>
                <w:sz w:val="18"/>
                <w:szCs w:val="18"/>
              </w:rPr>
            </w:pPr>
            <w:r w:rsidRPr="001B7245">
              <w:rPr>
                <w:rFonts w:cstheme="minorHAnsi"/>
                <w:sz w:val="18"/>
                <w:szCs w:val="18"/>
              </w:rPr>
              <w:t>3</w:t>
            </w:r>
          </w:p>
        </w:tc>
        <w:tc>
          <w:tcPr>
            <w:tcW w:w="540" w:type="dxa"/>
            <w:vAlign w:val="center"/>
          </w:tcPr>
          <w:p w14:paraId="19CEEB78" w14:textId="77777777" w:rsidR="003D71ED" w:rsidRPr="001B7245" w:rsidRDefault="003D71ED" w:rsidP="00574353">
            <w:pPr>
              <w:jc w:val="center"/>
              <w:rPr>
                <w:rFonts w:cstheme="minorHAnsi"/>
                <w:sz w:val="18"/>
                <w:szCs w:val="18"/>
              </w:rPr>
            </w:pPr>
            <w:r w:rsidRPr="001B7245">
              <w:rPr>
                <w:rFonts w:cstheme="minorHAnsi"/>
                <w:sz w:val="18"/>
                <w:szCs w:val="18"/>
              </w:rPr>
              <w:t>4</w:t>
            </w:r>
          </w:p>
        </w:tc>
        <w:tc>
          <w:tcPr>
            <w:tcW w:w="450" w:type="dxa"/>
            <w:vAlign w:val="center"/>
          </w:tcPr>
          <w:p w14:paraId="322C0920" w14:textId="77777777" w:rsidR="003D71ED" w:rsidRPr="001B7245" w:rsidRDefault="003D71ED" w:rsidP="00574353">
            <w:pPr>
              <w:jc w:val="center"/>
              <w:rPr>
                <w:rFonts w:cstheme="minorHAnsi"/>
                <w:sz w:val="18"/>
                <w:szCs w:val="18"/>
              </w:rPr>
            </w:pPr>
            <w:r w:rsidRPr="001B7245">
              <w:rPr>
                <w:rFonts w:cstheme="minorHAnsi"/>
                <w:sz w:val="18"/>
                <w:szCs w:val="18"/>
              </w:rPr>
              <w:t>5</w:t>
            </w:r>
          </w:p>
        </w:tc>
        <w:tc>
          <w:tcPr>
            <w:tcW w:w="461" w:type="dxa"/>
            <w:vAlign w:val="center"/>
          </w:tcPr>
          <w:p w14:paraId="5E66E2BF" w14:textId="77777777" w:rsidR="003D71ED" w:rsidRPr="001B7245" w:rsidRDefault="003D71ED" w:rsidP="00574353">
            <w:pPr>
              <w:jc w:val="center"/>
              <w:rPr>
                <w:rFonts w:cstheme="minorHAnsi"/>
                <w:sz w:val="18"/>
                <w:szCs w:val="18"/>
              </w:rPr>
            </w:pPr>
            <w:r w:rsidRPr="001B7245">
              <w:rPr>
                <w:rFonts w:cstheme="minorHAnsi"/>
                <w:sz w:val="18"/>
                <w:szCs w:val="18"/>
              </w:rPr>
              <w:t>6</w:t>
            </w:r>
          </w:p>
        </w:tc>
        <w:tc>
          <w:tcPr>
            <w:tcW w:w="344" w:type="dxa"/>
            <w:vAlign w:val="center"/>
          </w:tcPr>
          <w:p w14:paraId="2C159639" w14:textId="77777777" w:rsidR="003D71ED" w:rsidRPr="001B7245" w:rsidRDefault="003D71ED" w:rsidP="00574353">
            <w:pPr>
              <w:jc w:val="center"/>
              <w:rPr>
                <w:rFonts w:cstheme="minorHAnsi"/>
                <w:sz w:val="18"/>
                <w:szCs w:val="18"/>
              </w:rPr>
            </w:pPr>
            <w:r w:rsidRPr="001B7245">
              <w:rPr>
                <w:rFonts w:cstheme="minorHAnsi"/>
                <w:sz w:val="18"/>
                <w:szCs w:val="18"/>
              </w:rPr>
              <w:t>7</w:t>
            </w:r>
          </w:p>
        </w:tc>
      </w:tr>
      <w:tr w:rsidR="003D71ED" w14:paraId="3E3B8B1E" w14:textId="77777777" w:rsidTr="003D71ED">
        <w:tc>
          <w:tcPr>
            <w:tcW w:w="1903" w:type="dxa"/>
          </w:tcPr>
          <w:p w14:paraId="15BD830B" w14:textId="77777777" w:rsidR="003D71ED" w:rsidRPr="001B7245" w:rsidRDefault="003D71ED" w:rsidP="00574353">
            <w:pPr>
              <w:rPr>
                <w:rFonts w:cstheme="minorHAnsi"/>
                <w:sz w:val="18"/>
                <w:szCs w:val="18"/>
              </w:rPr>
            </w:pPr>
            <w:r w:rsidRPr="001B7245">
              <w:rPr>
                <w:rFonts w:cstheme="minorHAnsi"/>
                <w:sz w:val="18"/>
                <w:szCs w:val="18"/>
              </w:rPr>
              <w:t>Evaluate an existing school mission/vision</w:t>
            </w:r>
          </w:p>
        </w:tc>
        <w:tc>
          <w:tcPr>
            <w:tcW w:w="1190" w:type="dxa"/>
          </w:tcPr>
          <w:p w14:paraId="2258F3D9" w14:textId="77777777" w:rsidR="003D71ED" w:rsidRPr="001B7245" w:rsidRDefault="003D71ED" w:rsidP="00574353">
            <w:pPr>
              <w:rPr>
                <w:rFonts w:cstheme="minorHAnsi"/>
                <w:sz w:val="18"/>
                <w:szCs w:val="18"/>
              </w:rPr>
            </w:pPr>
            <w:r w:rsidRPr="001B7245">
              <w:rPr>
                <w:rFonts w:cstheme="minorHAnsi"/>
                <w:sz w:val="18"/>
                <w:szCs w:val="18"/>
              </w:rPr>
              <w:t>Bartlett Elementary</w:t>
            </w:r>
          </w:p>
        </w:tc>
        <w:tc>
          <w:tcPr>
            <w:tcW w:w="653" w:type="dxa"/>
            <w:vAlign w:val="center"/>
          </w:tcPr>
          <w:p w14:paraId="498F7DCF" w14:textId="77777777" w:rsidR="003D71ED" w:rsidRPr="001B7245" w:rsidRDefault="003D71ED" w:rsidP="00574353">
            <w:pPr>
              <w:jc w:val="center"/>
              <w:rPr>
                <w:rFonts w:cstheme="minorHAnsi"/>
                <w:sz w:val="18"/>
                <w:szCs w:val="18"/>
              </w:rPr>
            </w:pPr>
            <w:r w:rsidRPr="001B7245">
              <w:rPr>
                <w:rFonts w:cstheme="minorHAnsi"/>
                <w:sz w:val="18"/>
                <w:szCs w:val="18"/>
              </w:rPr>
              <w:t>F’20</w:t>
            </w:r>
          </w:p>
        </w:tc>
        <w:tc>
          <w:tcPr>
            <w:tcW w:w="635" w:type="dxa"/>
            <w:vAlign w:val="center"/>
          </w:tcPr>
          <w:p w14:paraId="20DA4DF6" w14:textId="77777777" w:rsidR="003D71ED" w:rsidRPr="001B7245" w:rsidRDefault="003D71ED" w:rsidP="00574353">
            <w:pPr>
              <w:jc w:val="center"/>
              <w:rPr>
                <w:rFonts w:cstheme="minorHAnsi"/>
                <w:sz w:val="18"/>
                <w:szCs w:val="18"/>
              </w:rPr>
            </w:pPr>
            <w:r w:rsidRPr="001B7245">
              <w:rPr>
                <w:rFonts w:cstheme="minorHAnsi"/>
                <w:sz w:val="18"/>
                <w:szCs w:val="18"/>
              </w:rPr>
              <w:t>F’20</w:t>
            </w:r>
          </w:p>
        </w:tc>
        <w:tc>
          <w:tcPr>
            <w:tcW w:w="951" w:type="dxa"/>
            <w:vAlign w:val="center"/>
          </w:tcPr>
          <w:p w14:paraId="71ED8F16" w14:textId="77777777" w:rsidR="003D71ED" w:rsidRPr="001B7245" w:rsidRDefault="003D71ED" w:rsidP="00574353">
            <w:pPr>
              <w:jc w:val="center"/>
              <w:rPr>
                <w:rFonts w:cstheme="minorHAnsi"/>
                <w:sz w:val="18"/>
                <w:szCs w:val="18"/>
              </w:rPr>
            </w:pPr>
            <w:r w:rsidRPr="001B7245">
              <w:rPr>
                <w:rFonts w:cstheme="minorHAnsi"/>
                <w:sz w:val="18"/>
                <w:szCs w:val="18"/>
              </w:rPr>
              <w:t>3</w:t>
            </w:r>
          </w:p>
        </w:tc>
        <w:tc>
          <w:tcPr>
            <w:tcW w:w="1070" w:type="dxa"/>
          </w:tcPr>
          <w:p w14:paraId="4ABFEEC8" w14:textId="77777777" w:rsidR="003D71ED" w:rsidRPr="001B7245" w:rsidRDefault="003D71ED" w:rsidP="00574353">
            <w:pPr>
              <w:jc w:val="center"/>
              <w:rPr>
                <w:rFonts w:cstheme="minorHAnsi"/>
                <w:sz w:val="18"/>
                <w:szCs w:val="18"/>
              </w:rPr>
            </w:pPr>
          </w:p>
        </w:tc>
        <w:tc>
          <w:tcPr>
            <w:tcW w:w="1021" w:type="dxa"/>
          </w:tcPr>
          <w:p w14:paraId="34DFC3B9" w14:textId="77777777" w:rsidR="003D71ED" w:rsidRPr="001B7245" w:rsidRDefault="003D71ED" w:rsidP="00574353">
            <w:pPr>
              <w:jc w:val="center"/>
              <w:rPr>
                <w:rFonts w:cstheme="minorHAnsi"/>
                <w:sz w:val="18"/>
                <w:szCs w:val="18"/>
              </w:rPr>
            </w:pPr>
          </w:p>
        </w:tc>
        <w:tc>
          <w:tcPr>
            <w:tcW w:w="497" w:type="dxa"/>
            <w:vAlign w:val="center"/>
          </w:tcPr>
          <w:p w14:paraId="41972C17" w14:textId="32D51DAA" w:rsidR="003D71ED" w:rsidRPr="001B7245" w:rsidRDefault="003D71ED" w:rsidP="00574353">
            <w:pPr>
              <w:jc w:val="center"/>
              <w:rPr>
                <w:rFonts w:cstheme="minorHAnsi"/>
                <w:sz w:val="18"/>
                <w:szCs w:val="18"/>
              </w:rPr>
            </w:pPr>
            <w:r w:rsidRPr="001B7245">
              <w:rPr>
                <w:rFonts w:cstheme="minorHAnsi"/>
                <w:sz w:val="18"/>
                <w:szCs w:val="18"/>
              </w:rPr>
              <w:t>x</w:t>
            </w:r>
          </w:p>
        </w:tc>
        <w:tc>
          <w:tcPr>
            <w:tcW w:w="540" w:type="dxa"/>
            <w:vAlign w:val="center"/>
          </w:tcPr>
          <w:p w14:paraId="5F8333D0" w14:textId="77777777" w:rsidR="003D71ED" w:rsidRPr="001B7245" w:rsidRDefault="003D71ED" w:rsidP="00574353">
            <w:pPr>
              <w:jc w:val="center"/>
              <w:rPr>
                <w:rFonts w:cstheme="minorHAnsi"/>
                <w:sz w:val="18"/>
                <w:szCs w:val="18"/>
              </w:rPr>
            </w:pPr>
          </w:p>
        </w:tc>
        <w:tc>
          <w:tcPr>
            <w:tcW w:w="540" w:type="dxa"/>
            <w:vAlign w:val="center"/>
          </w:tcPr>
          <w:p w14:paraId="47679B03" w14:textId="77777777" w:rsidR="003D71ED" w:rsidRPr="001B7245" w:rsidRDefault="003D71ED" w:rsidP="00574353">
            <w:pPr>
              <w:jc w:val="center"/>
              <w:rPr>
                <w:rFonts w:cstheme="minorHAnsi"/>
                <w:sz w:val="18"/>
                <w:szCs w:val="18"/>
              </w:rPr>
            </w:pPr>
          </w:p>
        </w:tc>
        <w:tc>
          <w:tcPr>
            <w:tcW w:w="540" w:type="dxa"/>
            <w:vAlign w:val="center"/>
          </w:tcPr>
          <w:p w14:paraId="6CB2A3DE" w14:textId="77777777" w:rsidR="003D71ED" w:rsidRPr="001B7245" w:rsidRDefault="003D71ED" w:rsidP="00574353">
            <w:pPr>
              <w:jc w:val="center"/>
              <w:rPr>
                <w:rFonts w:cstheme="minorHAnsi"/>
                <w:sz w:val="18"/>
                <w:szCs w:val="18"/>
              </w:rPr>
            </w:pPr>
          </w:p>
        </w:tc>
        <w:tc>
          <w:tcPr>
            <w:tcW w:w="450" w:type="dxa"/>
            <w:vAlign w:val="center"/>
          </w:tcPr>
          <w:p w14:paraId="1C457D6D" w14:textId="77777777" w:rsidR="003D71ED" w:rsidRPr="001B7245" w:rsidRDefault="003D71ED" w:rsidP="00574353">
            <w:pPr>
              <w:jc w:val="center"/>
              <w:rPr>
                <w:rFonts w:cstheme="minorHAnsi"/>
                <w:sz w:val="18"/>
                <w:szCs w:val="18"/>
              </w:rPr>
            </w:pPr>
          </w:p>
        </w:tc>
        <w:tc>
          <w:tcPr>
            <w:tcW w:w="461" w:type="dxa"/>
            <w:vAlign w:val="center"/>
          </w:tcPr>
          <w:p w14:paraId="30E98927" w14:textId="77777777" w:rsidR="003D71ED" w:rsidRPr="001B7245" w:rsidRDefault="003D71ED" w:rsidP="00574353">
            <w:pPr>
              <w:jc w:val="center"/>
              <w:rPr>
                <w:rFonts w:cstheme="minorHAnsi"/>
                <w:sz w:val="18"/>
                <w:szCs w:val="18"/>
              </w:rPr>
            </w:pPr>
          </w:p>
        </w:tc>
        <w:tc>
          <w:tcPr>
            <w:tcW w:w="344" w:type="dxa"/>
            <w:vAlign w:val="center"/>
          </w:tcPr>
          <w:p w14:paraId="0A3F6CBF" w14:textId="77777777" w:rsidR="003D71ED" w:rsidRPr="001B7245" w:rsidRDefault="003D71ED" w:rsidP="00574353">
            <w:pPr>
              <w:jc w:val="center"/>
              <w:rPr>
                <w:rFonts w:cstheme="minorHAnsi"/>
                <w:sz w:val="18"/>
                <w:szCs w:val="18"/>
              </w:rPr>
            </w:pPr>
          </w:p>
        </w:tc>
      </w:tr>
      <w:tr w:rsidR="003D71ED" w14:paraId="7E16D10D" w14:textId="77777777" w:rsidTr="003D71ED">
        <w:tc>
          <w:tcPr>
            <w:tcW w:w="1903" w:type="dxa"/>
          </w:tcPr>
          <w:p w14:paraId="0D54CC6D" w14:textId="77777777" w:rsidR="003D71ED" w:rsidRPr="001B7245" w:rsidRDefault="003D71ED" w:rsidP="00574353">
            <w:pPr>
              <w:rPr>
                <w:rFonts w:cstheme="minorHAnsi"/>
                <w:sz w:val="18"/>
                <w:szCs w:val="18"/>
              </w:rPr>
            </w:pPr>
            <w:r w:rsidRPr="001B7245">
              <w:rPr>
                <w:rFonts w:cstheme="minorHAnsi"/>
                <w:sz w:val="18"/>
                <w:szCs w:val="18"/>
              </w:rPr>
              <w:t>Evaluate sources of inequity and bias in the allocation of educational resources and opportunities</w:t>
            </w:r>
          </w:p>
        </w:tc>
        <w:tc>
          <w:tcPr>
            <w:tcW w:w="1190" w:type="dxa"/>
          </w:tcPr>
          <w:p w14:paraId="093332DD" w14:textId="77777777" w:rsidR="003D71ED" w:rsidRPr="001B7245" w:rsidRDefault="003D71ED" w:rsidP="00574353">
            <w:pPr>
              <w:rPr>
                <w:rFonts w:cstheme="minorHAnsi"/>
                <w:sz w:val="18"/>
                <w:szCs w:val="18"/>
              </w:rPr>
            </w:pPr>
            <w:r w:rsidRPr="001B7245">
              <w:rPr>
                <w:rFonts w:cstheme="minorHAnsi"/>
                <w:sz w:val="18"/>
                <w:szCs w:val="18"/>
              </w:rPr>
              <w:t>Bartlett Elementary and Cutler Elementary</w:t>
            </w:r>
          </w:p>
        </w:tc>
        <w:tc>
          <w:tcPr>
            <w:tcW w:w="653" w:type="dxa"/>
            <w:vAlign w:val="center"/>
          </w:tcPr>
          <w:p w14:paraId="0C3303C8" w14:textId="77777777" w:rsidR="003D71ED" w:rsidRPr="001B7245" w:rsidRDefault="003D71ED" w:rsidP="00574353">
            <w:pPr>
              <w:jc w:val="center"/>
              <w:rPr>
                <w:rFonts w:cstheme="minorHAnsi"/>
                <w:sz w:val="18"/>
                <w:szCs w:val="18"/>
              </w:rPr>
            </w:pPr>
            <w:r w:rsidRPr="001B7245">
              <w:rPr>
                <w:rFonts w:cstheme="minorHAnsi"/>
                <w:sz w:val="18"/>
                <w:szCs w:val="18"/>
              </w:rPr>
              <w:t>F’20</w:t>
            </w:r>
          </w:p>
        </w:tc>
        <w:tc>
          <w:tcPr>
            <w:tcW w:w="635" w:type="dxa"/>
            <w:vAlign w:val="center"/>
          </w:tcPr>
          <w:p w14:paraId="1C24CBAD" w14:textId="1F1ED52D" w:rsidR="003D71ED" w:rsidRPr="001B7245" w:rsidRDefault="00AF11E1" w:rsidP="00574353">
            <w:pPr>
              <w:jc w:val="center"/>
              <w:rPr>
                <w:rFonts w:cstheme="minorHAnsi"/>
                <w:sz w:val="18"/>
                <w:szCs w:val="18"/>
              </w:rPr>
            </w:pPr>
            <w:r>
              <w:rPr>
                <w:rFonts w:cstheme="minorHAnsi"/>
                <w:sz w:val="18"/>
                <w:szCs w:val="18"/>
              </w:rPr>
              <w:t>F</w:t>
            </w:r>
            <w:r w:rsidR="003D71ED" w:rsidRPr="001B7245">
              <w:rPr>
                <w:rFonts w:cstheme="minorHAnsi"/>
                <w:sz w:val="18"/>
                <w:szCs w:val="18"/>
              </w:rPr>
              <w:t>’20</w:t>
            </w:r>
          </w:p>
        </w:tc>
        <w:tc>
          <w:tcPr>
            <w:tcW w:w="951" w:type="dxa"/>
            <w:vAlign w:val="center"/>
          </w:tcPr>
          <w:p w14:paraId="4AA67248" w14:textId="77777777" w:rsidR="003D71ED" w:rsidRPr="001B7245" w:rsidRDefault="003D71ED" w:rsidP="00574353">
            <w:pPr>
              <w:jc w:val="center"/>
              <w:rPr>
                <w:rFonts w:cstheme="minorHAnsi"/>
                <w:sz w:val="18"/>
                <w:szCs w:val="18"/>
              </w:rPr>
            </w:pPr>
            <w:r>
              <w:rPr>
                <w:rFonts w:cstheme="minorHAnsi"/>
                <w:sz w:val="18"/>
                <w:szCs w:val="18"/>
              </w:rPr>
              <w:t>10</w:t>
            </w:r>
          </w:p>
        </w:tc>
        <w:tc>
          <w:tcPr>
            <w:tcW w:w="1070" w:type="dxa"/>
          </w:tcPr>
          <w:p w14:paraId="4908AFE8" w14:textId="77777777" w:rsidR="003D71ED" w:rsidRPr="001B7245" w:rsidRDefault="003D71ED" w:rsidP="00574353">
            <w:pPr>
              <w:jc w:val="center"/>
              <w:rPr>
                <w:rFonts w:cstheme="minorHAnsi"/>
                <w:sz w:val="18"/>
                <w:szCs w:val="18"/>
              </w:rPr>
            </w:pPr>
          </w:p>
        </w:tc>
        <w:tc>
          <w:tcPr>
            <w:tcW w:w="1021" w:type="dxa"/>
          </w:tcPr>
          <w:p w14:paraId="2F4B624E" w14:textId="77777777" w:rsidR="003D71ED" w:rsidRPr="001B7245" w:rsidRDefault="003D71ED" w:rsidP="00574353">
            <w:pPr>
              <w:jc w:val="center"/>
              <w:rPr>
                <w:rFonts w:cstheme="minorHAnsi"/>
                <w:sz w:val="18"/>
                <w:szCs w:val="18"/>
              </w:rPr>
            </w:pPr>
          </w:p>
        </w:tc>
        <w:tc>
          <w:tcPr>
            <w:tcW w:w="497" w:type="dxa"/>
            <w:vAlign w:val="center"/>
          </w:tcPr>
          <w:p w14:paraId="6E7B041A" w14:textId="07645632" w:rsidR="003D71ED" w:rsidRPr="001B7245" w:rsidRDefault="003D71ED" w:rsidP="00574353">
            <w:pPr>
              <w:jc w:val="center"/>
              <w:rPr>
                <w:rFonts w:cstheme="minorHAnsi"/>
                <w:sz w:val="18"/>
                <w:szCs w:val="18"/>
              </w:rPr>
            </w:pPr>
          </w:p>
        </w:tc>
        <w:tc>
          <w:tcPr>
            <w:tcW w:w="540" w:type="dxa"/>
            <w:vAlign w:val="center"/>
          </w:tcPr>
          <w:p w14:paraId="00595262" w14:textId="77777777" w:rsidR="003D71ED" w:rsidRPr="001B7245" w:rsidRDefault="003D71ED" w:rsidP="00574353">
            <w:pPr>
              <w:jc w:val="center"/>
              <w:rPr>
                <w:rFonts w:cstheme="minorHAnsi"/>
                <w:sz w:val="18"/>
                <w:szCs w:val="18"/>
              </w:rPr>
            </w:pPr>
          </w:p>
        </w:tc>
        <w:tc>
          <w:tcPr>
            <w:tcW w:w="540" w:type="dxa"/>
            <w:vAlign w:val="center"/>
          </w:tcPr>
          <w:p w14:paraId="7DBA33AB" w14:textId="77777777" w:rsidR="003D71ED" w:rsidRPr="001B7245" w:rsidRDefault="003D71ED" w:rsidP="00574353">
            <w:pPr>
              <w:jc w:val="center"/>
              <w:rPr>
                <w:rFonts w:cstheme="minorHAnsi"/>
                <w:sz w:val="18"/>
                <w:szCs w:val="18"/>
              </w:rPr>
            </w:pPr>
            <w:r>
              <w:rPr>
                <w:rFonts w:cstheme="minorHAnsi"/>
                <w:sz w:val="18"/>
                <w:szCs w:val="18"/>
              </w:rPr>
              <w:t>x</w:t>
            </w:r>
          </w:p>
        </w:tc>
        <w:tc>
          <w:tcPr>
            <w:tcW w:w="540" w:type="dxa"/>
            <w:vAlign w:val="center"/>
          </w:tcPr>
          <w:p w14:paraId="6B5D1E8E" w14:textId="77777777" w:rsidR="003D71ED" w:rsidRPr="001B7245" w:rsidRDefault="003D71ED" w:rsidP="00574353">
            <w:pPr>
              <w:jc w:val="center"/>
              <w:rPr>
                <w:rFonts w:cstheme="minorHAnsi"/>
                <w:sz w:val="18"/>
                <w:szCs w:val="18"/>
              </w:rPr>
            </w:pPr>
          </w:p>
        </w:tc>
        <w:tc>
          <w:tcPr>
            <w:tcW w:w="450" w:type="dxa"/>
            <w:vAlign w:val="center"/>
          </w:tcPr>
          <w:p w14:paraId="6E6A2A57" w14:textId="77777777" w:rsidR="003D71ED" w:rsidRPr="001B7245" w:rsidRDefault="003D71ED" w:rsidP="00574353">
            <w:pPr>
              <w:jc w:val="center"/>
              <w:rPr>
                <w:rFonts w:cstheme="minorHAnsi"/>
                <w:sz w:val="18"/>
                <w:szCs w:val="18"/>
              </w:rPr>
            </w:pPr>
          </w:p>
        </w:tc>
        <w:tc>
          <w:tcPr>
            <w:tcW w:w="461" w:type="dxa"/>
            <w:vAlign w:val="center"/>
          </w:tcPr>
          <w:p w14:paraId="79E73613" w14:textId="77777777" w:rsidR="003D71ED" w:rsidRPr="001B7245" w:rsidRDefault="003D71ED" w:rsidP="00574353">
            <w:pPr>
              <w:jc w:val="center"/>
              <w:rPr>
                <w:rFonts w:cstheme="minorHAnsi"/>
                <w:sz w:val="18"/>
                <w:szCs w:val="18"/>
              </w:rPr>
            </w:pPr>
          </w:p>
        </w:tc>
        <w:tc>
          <w:tcPr>
            <w:tcW w:w="344" w:type="dxa"/>
            <w:vAlign w:val="center"/>
          </w:tcPr>
          <w:p w14:paraId="36127B74" w14:textId="77777777" w:rsidR="003D71ED" w:rsidRPr="001B7245" w:rsidRDefault="003D71ED" w:rsidP="00574353">
            <w:pPr>
              <w:jc w:val="center"/>
              <w:rPr>
                <w:rFonts w:cstheme="minorHAnsi"/>
                <w:sz w:val="18"/>
                <w:szCs w:val="18"/>
              </w:rPr>
            </w:pPr>
          </w:p>
        </w:tc>
      </w:tr>
      <w:tr w:rsidR="003D71ED" w14:paraId="27E61BCF" w14:textId="77777777" w:rsidTr="003D71ED">
        <w:tc>
          <w:tcPr>
            <w:tcW w:w="1903" w:type="dxa"/>
          </w:tcPr>
          <w:p w14:paraId="4C5EDD9A" w14:textId="77777777" w:rsidR="003D71ED" w:rsidRPr="00B87B76" w:rsidRDefault="003D71ED" w:rsidP="00574353">
            <w:pPr>
              <w:rPr>
                <w:rFonts w:cstheme="minorHAnsi"/>
                <w:sz w:val="20"/>
                <w:szCs w:val="20"/>
              </w:rPr>
            </w:pPr>
            <w:r w:rsidRPr="00B87B76">
              <w:rPr>
                <w:rFonts w:cstheme="minorHAnsi"/>
                <w:sz w:val="20"/>
                <w:szCs w:val="20"/>
              </w:rPr>
              <w:t>Develop targeted communication for oral, written, and digital distribution</w:t>
            </w:r>
          </w:p>
        </w:tc>
        <w:tc>
          <w:tcPr>
            <w:tcW w:w="1190" w:type="dxa"/>
          </w:tcPr>
          <w:p w14:paraId="6E683CC7" w14:textId="77777777" w:rsidR="003D71ED" w:rsidRPr="001B7245" w:rsidRDefault="003D71ED" w:rsidP="00574353">
            <w:pPr>
              <w:rPr>
                <w:rFonts w:cstheme="minorHAnsi"/>
                <w:sz w:val="18"/>
                <w:szCs w:val="18"/>
              </w:rPr>
            </w:pPr>
            <w:r>
              <w:rPr>
                <w:rFonts w:cstheme="minorHAnsi"/>
                <w:sz w:val="18"/>
                <w:szCs w:val="18"/>
              </w:rPr>
              <w:t>Bartlett Elementary</w:t>
            </w:r>
          </w:p>
        </w:tc>
        <w:tc>
          <w:tcPr>
            <w:tcW w:w="653" w:type="dxa"/>
            <w:vAlign w:val="center"/>
          </w:tcPr>
          <w:p w14:paraId="2FF08459" w14:textId="77777777" w:rsidR="003D71ED" w:rsidRPr="001B7245" w:rsidRDefault="003D71ED" w:rsidP="00574353">
            <w:pPr>
              <w:jc w:val="center"/>
              <w:rPr>
                <w:rFonts w:cstheme="minorHAnsi"/>
                <w:sz w:val="18"/>
                <w:szCs w:val="18"/>
              </w:rPr>
            </w:pPr>
            <w:r>
              <w:rPr>
                <w:rFonts w:cstheme="minorHAnsi"/>
                <w:sz w:val="18"/>
                <w:szCs w:val="18"/>
              </w:rPr>
              <w:t>SU’20</w:t>
            </w:r>
          </w:p>
        </w:tc>
        <w:tc>
          <w:tcPr>
            <w:tcW w:w="635" w:type="dxa"/>
            <w:vAlign w:val="center"/>
          </w:tcPr>
          <w:p w14:paraId="39120D18" w14:textId="77777777" w:rsidR="003D71ED" w:rsidRPr="001B7245" w:rsidRDefault="003D71ED" w:rsidP="00574353">
            <w:pPr>
              <w:jc w:val="center"/>
              <w:rPr>
                <w:rFonts w:cstheme="minorHAnsi"/>
                <w:sz w:val="18"/>
                <w:szCs w:val="18"/>
              </w:rPr>
            </w:pPr>
            <w:r>
              <w:rPr>
                <w:rFonts w:cstheme="minorHAnsi"/>
                <w:sz w:val="18"/>
                <w:szCs w:val="18"/>
              </w:rPr>
              <w:t>SP’30</w:t>
            </w:r>
          </w:p>
        </w:tc>
        <w:tc>
          <w:tcPr>
            <w:tcW w:w="951" w:type="dxa"/>
            <w:vAlign w:val="center"/>
          </w:tcPr>
          <w:p w14:paraId="048D257E" w14:textId="77777777" w:rsidR="003D71ED" w:rsidRPr="001B7245" w:rsidRDefault="003D71ED" w:rsidP="00574353">
            <w:pPr>
              <w:jc w:val="center"/>
              <w:rPr>
                <w:rFonts w:cstheme="minorHAnsi"/>
                <w:sz w:val="18"/>
                <w:szCs w:val="18"/>
              </w:rPr>
            </w:pPr>
            <w:r>
              <w:rPr>
                <w:rFonts w:cstheme="minorHAnsi"/>
                <w:sz w:val="18"/>
                <w:szCs w:val="18"/>
              </w:rPr>
              <w:t>15</w:t>
            </w:r>
          </w:p>
        </w:tc>
        <w:tc>
          <w:tcPr>
            <w:tcW w:w="1070" w:type="dxa"/>
          </w:tcPr>
          <w:p w14:paraId="5D18B7FA" w14:textId="77777777" w:rsidR="003D71ED" w:rsidRPr="001B7245" w:rsidRDefault="003D71ED" w:rsidP="00574353">
            <w:pPr>
              <w:jc w:val="center"/>
              <w:rPr>
                <w:rFonts w:cstheme="minorHAnsi"/>
                <w:sz w:val="18"/>
                <w:szCs w:val="18"/>
              </w:rPr>
            </w:pPr>
          </w:p>
        </w:tc>
        <w:tc>
          <w:tcPr>
            <w:tcW w:w="1021" w:type="dxa"/>
          </w:tcPr>
          <w:p w14:paraId="7BE1A819" w14:textId="77777777" w:rsidR="003D71ED" w:rsidRPr="001B7245" w:rsidRDefault="003D71ED" w:rsidP="00574353">
            <w:pPr>
              <w:jc w:val="center"/>
              <w:rPr>
                <w:rFonts w:cstheme="minorHAnsi"/>
                <w:sz w:val="18"/>
                <w:szCs w:val="18"/>
              </w:rPr>
            </w:pPr>
          </w:p>
        </w:tc>
        <w:tc>
          <w:tcPr>
            <w:tcW w:w="497" w:type="dxa"/>
            <w:vAlign w:val="center"/>
          </w:tcPr>
          <w:p w14:paraId="35E40919" w14:textId="7A070F44" w:rsidR="003D71ED" w:rsidRPr="001B7245" w:rsidRDefault="003D71ED" w:rsidP="00574353">
            <w:pPr>
              <w:jc w:val="center"/>
              <w:rPr>
                <w:rFonts w:cstheme="minorHAnsi"/>
                <w:sz w:val="18"/>
                <w:szCs w:val="18"/>
              </w:rPr>
            </w:pPr>
          </w:p>
        </w:tc>
        <w:tc>
          <w:tcPr>
            <w:tcW w:w="540" w:type="dxa"/>
            <w:vAlign w:val="center"/>
          </w:tcPr>
          <w:p w14:paraId="083DD203" w14:textId="77777777" w:rsidR="003D71ED" w:rsidRPr="001B7245" w:rsidRDefault="003D71ED" w:rsidP="00574353">
            <w:pPr>
              <w:jc w:val="center"/>
              <w:rPr>
                <w:rFonts w:cstheme="minorHAnsi"/>
                <w:sz w:val="18"/>
                <w:szCs w:val="18"/>
              </w:rPr>
            </w:pPr>
          </w:p>
        </w:tc>
        <w:tc>
          <w:tcPr>
            <w:tcW w:w="540" w:type="dxa"/>
            <w:vAlign w:val="center"/>
          </w:tcPr>
          <w:p w14:paraId="46AE6CF8" w14:textId="77777777" w:rsidR="003D71ED" w:rsidRPr="001B7245" w:rsidRDefault="003D71ED" w:rsidP="00574353">
            <w:pPr>
              <w:jc w:val="center"/>
              <w:rPr>
                <w:rFonts w:cstheme="minorHAnsi"/>
                <w:sz w:val="18"/>
                <w:szCs w:val="18"/>
              </w:rPr>
            </w:pPr>
          </w:p>
        </w:tc>
        <w:tc>
          <w:tcPr>
            <w:tcW w:w="540" w:type="dxa"/>
            <w:vAlign w:val="center"/>
          </w:tcPr>
          <w:p w14:paraId="2C97428F" w14:textId="77777777" w:rsidR="003D71ED" w:rsidRPr="001B7245" w:rsidRDefault="003D71ED" w:rsidP="00574353">
            <w:pPr>
              <w:jc w:val="center"/>
              <w:rPr>
                <w:rFonts w:cstheme="minorHAnsi"/>
                <w:sz w:val="18"/>
                <w:szCs w:val="18"/>
              </w:rPr>
            </w:pPr>
          </w:p>
        </w:tc>
        <w:tc>
          <w:tcPr>
            <w:tcW w:w="450" w:type="dxa"/>
            <w:vAlign w:val="center"/>
          </w:tcPr>
          <w:p w14:paraId="41E120F8" w14:textId="77777777" w:rsidR="003D71ED" w:rsidRPr="001B7245" w:rsidRDefault="003D71ED" w:rsidP="00574353">
            <w:pPr>
              <w:jc w:val="center"/>
              <w:rPr>
                <w:rFonts w:cstheme="minorHAnsi"/>
                <w:sz w:val="18"/>
                <w:szCs w:val="18"/>
              </w:rPr>
            </w:pPr>
            <w:r>
              <w:rPr>
                <w:rFonts w:cstheme="minorHAnsi"/>
                <w:sz w:val="18"/>
                <w:szCs w:val="18"/>
              </w:rPr>
              <w:t>x</w:t>
            </w:r>
          </w:p>
        </w:tc>
        <w:tc>
          <w:tcPr>
            <w:tcW w:w="461" w:type="dxa"/>
            <w:vAlign w:val="center"/>
          </w:tcPr>
          <w:p w14:paraId="74BAACB2" w14:textId="77777777" w:rsidR="003D71ED" w:rsidRPr="001B7245" w:rsidRDefault="003D71ED" w:rsidP="00574353">
            <w:pPr>
              <w:jc w:val="center"/>
              <w:rPr>
                <w:rFonts w:cstheme="minorHAnsi"/>
                <w:sz w:val="18"/>
                <w:szCs w:val="18"/>
              </w:rPr>
            </w:pPr>
          </w:p>
        </w:tc>
        <w:tc>
          <w:tcPr>
            <w:tcW w:w="344" w:type="dxa"/>
            <w:vAlign w:val="center"/>
          </w:tcPr>
          <w:p w14:paraId="38802A5E" w14:textId="77777777" w:rsidR="003D71ED" w:rsidRPr="001B7245" w:rsidRDefault="003D71ED" w:rsidP="00574353">
            <w:pPr>
              <w:jc w:val="center"/>
              <w:rPr>
                <w:rFonts w:cstheme="minorHAnsi"/>
                <w:sz w:val="18"/>
                <w:szCs w:val="18"/>
              </w:rPr>
            </w:pPr>
          </w:p>
        </w:tc>
      </w:tr>
      <w:tr w:rsidR="003D71ED" w14:paraId="7A6258C9" w14:textId="77777777" w:rsidTr="003D71ED">
        <w:trPr>
          <w:trHeight w:val="647"/>
        </w:trPr>
        <w:tc>
          <w:tcPr>
            <w:tcW w:w="1903" w:type="dxa"/>
          </w:tcPr>
          <w:p w14:paraId="17816B86" w14:textId="0A204440" w:rsidR="003D71ED" w:rsidRDefault="003D71ED" w:rsidP="00574353">
            <w:pPr>
              <w:rPr>
                <w:rFonts w:cstheme="minorHAnsi"/>
                <w:sz w:val="20"/>
                <w:szCs w:val="20"/>
              </w:rPr>
            </w:pPr>
            <w:r>
              <w:rPr>
                <w:rFonts w:cstheme="minorHAnsi"/>
                <w:sz w:val="20"/>
                <w:szCs w:val="20"/>
              </w:rPr>
              <w:lastRenderedPageBreak/>
              <w:t>Problem-based Project: (Identifying problem, strategies, implementation)</w:t>
            </w:r>
          </w:p>
          <w:p w14:paraId="1001CA74" w14:textId="127ED57A" w:rsidR="003D71ED" w:rsidRPr="00B87B76" w:rsidRDefault="003D71ED" w:rsidP="00574353">
            <w:pPr>
              <w:rPr>
                <w:rFonts w:cstheme="minorHAnsi"/>
                <w:sz w:val="20"/>
                <w:szCs w:val="20"/>
              </w:rPr>
            </w:pPr>
            <w:r>
              <w:rPr>
                <w:rFonts w:cstheme="minorHAnsi"/>
                <w:sz w:val="20"/>
                <w:szCs w:val="20"/>
              </w:rPr>
              <w:t>The number of African American students receiving discipline referrals.</w:t>
            </w:r>
          </w:p>
        </w:tc>
        <w:tc>
          <w:tcPr>
            <w:tcW w:w="1190" w:type="dxa"/>
          </w:tcPr>
          <w:p w14:paraId="72B068EF" w14:textId="77777777" w:rsidR="003D71ED" w:rsidRDefault="003D71ED" w:rsidP="00574353">
            <w:pPr>
              <w:rPr>
                <w:rFonts w:cstheme="minorHAnsi"/>
                <w:sz w:val="18"/>
                <w:szCs w:val="18"/>
              </w:rPr>
            </w:pPr>
            <w:r>
              <w:rPr>
                <w:rFonts w:cstheme="minorHAnsi"/>
                <w:sz w:val="18"/>
                <w:szCs w:val="18"/>
              </w:rPr>
              <w:t>Bartlett</w:t>
            </w:r>
          </w:p>
          <w:p w14:paraId="2FC06BA1" w14:textId="32181A6A" w:rsidR="003D71ED" w:rsidRDefault="003D71ED" w:rsidP="00574353">
            <w:pPr>
              <w:rPr>
                <w:rFonts w:cstheme="minorHAnsi"/>
                <w:sz w:val="18"/>
                <w:szCs w:val="18"/>
              </w:rPr>
            </w:pPr>
            <w:r>
              <w:rPr>
                <w:rFonts w:cstheme="minorHAnsi"/>
                <w:sz w:val="18"/>
                <w:szCs w:val="18"/>
              </w:rPr>
              <w:t>Elementary</w:t>
            </w:r>
          </w:p>
        </w:tc>
        <w:tc>
          <w:tcPr>
            <w:tcW w:w="653" w:type="dxa"/>
            <w:vAlign w:val="center"/>
          </w:tcPr>
          <w:p w14:paraId="03EDCEC4" w14:textId="0767110E" w:rsidR="003D71ED" w:rsidRDefault="003D71ED" w:rsidP="00574353">
            <w:pPr>
              <w:jc w:val="center"/>
              <w:rPr>
                <w:rFonts w:cstheme="minorHAnsi"/>
                <w:sz w:val="18"/>
                <w:szCs w:val="18"/>
              </w:rPr>
            </w:pPr>
            <w:r>
              <w:rPr>
                <w:rFonts w:cstheme="minorHAnsi"/>
                <w:sz w:val="18"/>
                <w:szCs w:val="18"/>
              </w:rPr>
              <w:t>F’21</w:t>
            </w:r>
          </w:p>
        </w:tc>
        <w:tc>
          <w:tcPr>
            <w:tcW w:w="635" w:type="dxa"/>
            <w:vAlign w:val="center"/>
          </w:tcPr>
          <w:p w14:paraId="5521EF6C" w14:textId="333DEAF9" w:rsidR="003D71ED" w:rsidRDefault="003D71ED" w:rsidP="00574353">
            <w:pPr>
              <w:jc w:val="center"/>
              <w:rPr>
                <w:rFonts w:cstheme="minorHAnsi"/>
                <w:sz w:val="18"/>
                <w:szCs w:val="18"/>
              </w:rPr>
            </w:pPr>
            <w:r>
              <w:rPr>
                <w:rFonts w:cstheme="minorHAnsi"/>
                <w:sz w:val="18"/>
                <w:szCs w:val="18"/>
              </w:rPr>
              <w:t>F’21</w:t>
            </w:r>
          </w:p>
        </w:tc>
        <w:tc>
          <w:tcPr>
            <w:tcW w:w="951" w:type="dxa"/>
            <w:vAlign w:val="center"/>
          </w:tcPr>
          <w:p w14:paraId="11EAE13F" w14:textId="75063BA0" w:rsidR="003D71ED" w:rsidRDefault="003D71ED" w:rsidP="00574353">
            <w:pPr>
              <w:jc w:val="center"/>
              <w:rPr>
                <w:rFonts w:cstheme="minorHAnsi"/>
                <w:sz w:val="18"/>
                <w:szCs w:val="18"/>
              </w:rPr>
            </w:pPr>
            <w:r>
              <w:rPr>
                <w:rFonts w:cstheme="minorHAnsi"/>
                <w:sz w:val="18"/>
                <w:szCs w:val="18"/>
              </w:rPr>
              <w:t>75</w:t>
            </w:r>
          </w:p>
        </w:tc>
        <w:tc>
          <w:tcPr>
            <w:tcW w:w="1070" w:type="dxa"/>
          </w:tcPr>
          <w:p w14:paraId="7ACFEDA6" w14:textId="77777777" w:rsidR="003D71ED" w:rsidRPr="001B7245" w:rsidRDefault="003D71ED" w:rsidP="00574353">
            <w:pPr>
              <w:jc w:val="center"/>
              <w:rPr>
                <w:rFonts w:cstheme="minorHAnsi"/>
                <w:sz w:val="18"/>
                <w:szCs w:val="18"/>
              </w:rPr>
            </w:pPr>
          </w:p>
        </w:tc>
        <w:tc>
          <w:tcPr>
            <w:tcW w:w="1021" w:type="dxa"/>
          </w:tcPr>
          <w:p w14:paraId="15DCE940" w14:textId="77777777" w:rsidR="003D71ED" w:rsidRPr="001B7245" w:rsidRDefault="003D71ED" w:rsidP="00574353">
            <w:pPr>
              <w:jc w:val="center"/>
              <w:rPr>
                <w:rFonts w:cstheme="minorHAnsi"/>
                <w:sz w:val="18"/>
                <w:szCs w:val="18"/>
              </w:rPr>
            </w:pPr>
          </w:p>
        </w:tc>
        <w:tc>
          <w:tcPr>
            <w:tcW w:w="497" w:type="dxa"/>
            <w:vAlign w:val="center"/>
          </w:tcPr>
          <w:p w14:paraId="56ECFE1C" w14:textId="77777777" w:rsidR="003D71ED" w:rsidRPr="001B7245" w:rsidRDefault="003D71ED" w:rsidP="00574353">
            <w:pPr>
              <w:jc w:val="center"/>
              <w:rPr>
                <w:rFonts w:cstheme="minorHAnsi"/>
                <w:sz w:val="18"/>
                <w:szCs w:val="18"/>
              </w:rPr>
            </w:pPr>
          </w:p>
        </w:tc>
        <w:tc>
          <w:tcPr>
            <w:tcW w:w="540" w:type="dxa"/>
            <w:vAlign w:val="center"/>
          </w:tcPr>
          <w:p w14:paraId="5CDD6B69" w14:textId="77777777" w:rsidR="003D71ED" w:rsidRPr="001B7245" w:rsidRDefault="003D71ED" w:rsidP="00574353">
            <w:pPr>
              <w:jc w:val="center"/>
              <w:rPr>
                <w:rFonts w:cstheme="minorHAnsi"/>
                <w:sz w:val="18"/>
                <w:szCs w:val="18"/>
              </w:rPr>
            </w:pPr>
          </w:p>
        </w:tc>
        <w:tc>
          <w:tcPr>
            <w:tcW w:w="540" w:type="dxa"/>
            <w:vAlign w:val="center"/>
          </w:tcPr>
          <w:p w14:paraId="356E82EC" w14:textId="12E6F92F" w:rsidR="003D71ED" w:rsidRPr="001B7245" w:rsidRDefault="003D71ED" w:rsidP="00574353">
            <w:pPr>
              <w:jc w:val="center"/>
              <w:rPr>
                <w:rFonts w:cstheme="minorHAnsi"/>
                <w:sz w:val="18"/>
                <w:szCs w:val="18"/>
              </w:rPr>
            </w:pPr>
            <w:r>
              <w:rPr>
                <w:rFonts w:cstheme="minorHAnsi"/>
                <w:sz w:val="18"/>
                <w:szCs w:val="18"/>
              </w:rPr>
              <w:t>x</w:t>
            </w:r>
          </w:p>
        </w:tc>
        <w:tc>
          <w:tcPr>
            <w:tcW w:w="540" w:type="dxa"/>
            <w:vAlign w:val="center"/>
          </w:tcPr>
          <w:p w14:paraId="6BA16129" w14:textId="77777777" w:rsidR="003D71ED" w:rsidRPr="001B7245" w:rsidRDefault="003D71ED" w:rsidP="00574353">
            <w:pPr>
              <w:jc w:val="center"/>
              <w:rPr>
                <w:rFonts w:cstheme="minorHAnsi"/>
                <w:sz w:val="18"/>
                <w:szCs w:val="18"/>
              </w:rPr>
            </w:pPr>
          </w:p>
        </w:tc>
        <w:tc>
          <w:tcPr>
            <w:tcW w:w="450" w:type="dxa"/>
            <w:vAlign w:val="center"/>
          </w:tcPr>
          <w:p w14:paraId="29196266" w14:textId="41F240D0" w:rsidR="003D71ED" w:rsidRDefault="003D71ED" w:rsidP="00574353">
            <w:pPr>
              <w:jc w:val="center"/>
              <w:rPr>
                <w:rFonts w:cstheme="minorHAnsi"/>
                <w:sz w:val="18"/>
                <w:szCs w:val="18"/>
              </w:rPr>
            </w:pPr>
            <w:r>
              <w:rPr>
                <w:rFonts w:cstheme="minorHAnsi"/>
                <w:sz w:val="18"/>
                <w:szCs w:val="18"/>
              </w:rPr>
              <w:t>x</w:t>
            </w:r>
          </w:p>
        </w:tc>
        <w:tc>
          <w:tcPr>
            <w:tcW w:w="461" w:type="dxa"/>
            <w:vAlign w:val="center"/>
          </w:tcPr>
          <w:p w14:paraId="4DE0AA50" w14:textId="05AD4302" w:rsidR="003D71ED" w:rsidRPr="001B7245" w:rsidRDefault="003D71ED" w:rsidP="00574353">
            <w:pPr>
              <w:jc w:val="center"/>
              <w:rPr>
                <w:rFonts w:cstheme="minorHAnsi"/>
                <w:sz w:val="18"/>
                <w:szCs w:val="18"/>
              </w:rPr>
            </w:pPr>
            <w:r>
              <w:rPr>
                <w:rFonts w:cstheme="minorHAnsi"/>
                <w:sz w:val="18"/>
                <w:szCs w:val="18"/>
              </w:rPr>
              <w:t>x</w:t>
            </w:r>
          </w:p>
        </w:tc>
        <w:tc>
          <w:tcPr>
            <w:tcW w:w="344" w:type="dxa"/>
            <w:vAlign w:val="center"/>
          </w:tcPr>
          <w:p w14:paraId="3EF28EF0" w14:textId="77777777" w:rsidR="003D71ED" w:rsidRPr="001B7245" w:rsidRDefault="003D71ED" w:rsidP="00574353">
            <w:pPr>
              <w:jc w:val="center"/>
              <w:rPr>
                <w:rFonts w:cstheme="minorHAnsi"/>
                <w:sz w:val="18"/>
                <w:szCs w:val="18"/>
              </w:rPr>
            </w:pPr>
          </w:p>
        </w:tc>
      </w:tr>
      <w:tr w:rsidR="003D71ED" w14:paraId="0EF704B8" w14:textId="77777777" w:rsidTr="003D71ED">
        <w:trPr>
          <w:trHeight w:val="647"/>
        </w:trPr>
        <w:tc>
          <w:tcPr>
            <w:tcW w:w="1903" w:type="dxa"/>
          </w:tcPr>
          <w:p w14:paraId="3B4A4062" w14:textId="5B9D524D" w:rsidR="003D71ED" w:rsidRDefault="00AF11E1" w:rsidP="00574353">
            <w:pPr>
              <w:rPr>
                <w:rFonts w:cstheme="minorHAnsi"/>
                <w:sz w:val="20"/>
                <w:szCs w:val="20"/>
              </w:rPr>
            </w:pPr>
            <w:r w:rsidRPr="001B7245">
              <w:rPr>
                <w:rFonts w:cstheme="minorHAnsi"/>
                <w:sz w:val="18"/>
                <w:szCs w:val="18"/>
              </w:rPr>
              <w:t>Evaluate sources of inequity and bias in the allocation of educational resources and opportunities</w:t>
            </w:r>
          </w:p>
        </w:tc>
        <w:tc>
          <w:tcPr>
            <w:tcW w:w="1190" w:type="dxa"/>
          </w:tcPr>
          <w:p w14:paraId="2A94CB17" w14:textId="4C56979F" w:rsidR="003D71ED" w:rsidRDefault="00AF11E1" w:rsidP="00574353">
            <w:pPr>
              <w:rPr>
                <w:rFonts w:cstheme="minorHAnsi"/>
                <w:sz w:val="18"/>
                <w:szCs w:val="18"/>
              </w:rPr>
            </w:pPr>
            <w:r>
              <w:rPr>
                <w:rFonts w:cstheme="minorHAnsi"/>
                <w:sz w:val="18"/>
                <w:szCs w:val="18"/>
              </w:rPr>
              <w:t>Virtual Placement</w:t>
            </w:r>
            <w:r w:rsidR="00DB554C">
              <w:rPr>
                <w:rFonts w:cstheme="minorHAnsi"/>
                <w:sz w:val="18"/>
                <w:szCs w:val="18"/>
              </w:rPr>
              <w:t>, North High School</w:t>
            </w:r>
          </w:p>
        </w:tc>
        <w:tc>
          <w:tcPr>
            <w:tcW w:w="653" w:type="dxa"/>
            <w:vAlign w:val="center"/>
          </w:tcPr>
          <w:p w14:paraId="294002E1" w14:textId="4B415D49" w:rsidR="003D71ED" w:rsidRDefault="00AF11E1" w:rsidP="00574353">
            <w:pPr>
              <w:jc w:val="center"/>
              <w:rPr>
                <w:rFonts w:cstheme="minorHAnsi"/>
                <w:sz w:val="18"/>
                <w:szCs w:val="18"/>
              </w:rPr>
            </w:pPr>
            <w:r>
              <w:rPr>
                <w:rFonts w:cstheme="minorHAnsi"/>
                <w:sz w:val="18"/>
                <w:szCs w:val="18"/>
              </w:rPr>
              <w:t>S’21</w:t>
            </w:r>
          </w:p>
        </w:tc>
        <w:tc>
          <w:tcPr>
            <w:tcW w:w="635" w:type="dxa"/>
            <w:vAlign w:val="center"/>
          </w:tcPr>
          <w:p w14:paraId="17BB3D32" w14:textId="16BC0E98" w:rsidR="003D71ED" w:rsidRDefault="00AF11E1" w:rsidP="00574353">
            <w:pPr>
              <w:jc w:val="center"/>
              <w:rPr>
                <w:rFonts w:cstheme="minorHAnsi"/>
                <w:sz w:val="18"/>
                <w:szCs w:val="18"/>
              </w:rPr>
            </w:pPr>
            <w:r>
              <w:rPr>
                <w:rFonts w:cstheme="minorHAnsi"/>
                <w:sz w:val="18"/>
                <w:szCs w:val="18"/>
              </w:rPr>
              <w:t>S’21</w:t>
            </w:r>
          </w:p>
        </w:tc>
        <w:tc>
          <w:tcPr>
            <w:tcW w:w="951" w:type="dxa"/>
            <w:vAlign w:val="center"/>
          </w:tcPr>
          <w:p w14:paraId="05275746" w14:textId="5E713F55" w:rsidR="003D71ED" w:rsidRDefault="00AF11E1" w:rsidP="00574353">
            <w:pPr>
              <w:jc w:val="center"/>
              <w:rPr>
                <w:rFonts w:cstheme="minorHAnsi"/>
                <w:sz w:val="18"/>
                <w:szCs w:val="18"/>
              </w:rPr>
            </w:pPr>
            <w:r>
              <w:rPr>
                <w:rFonts w:cstheme="minorHAnsi"/>
                <w:sz w:val="18"/>
                <w:szCs w:val="18"/>
              </w:rPr>
              <w:t>10</w:t>
            </w:r>
          </w:p>
        </w:tc>
        <w:tc>
          <w:tcPr>
            <w:tcW w:w="1070" w:type="dxa"/>
          </w:tcPr>
          <w:p w14:paraId="514BBD12" w14:textId="77777777" w:rsidR="003D71ED" w:rsidRPr="001B7245" w:rsidRDefault="003D71ED" w:rsidP="00574353">
            <w:pPr>
              <w:jc w:val="center"/>
              <w:rPr>
                <w:rFonts w:cstheme="minorHAnsi"/>
                <w:sz w:val="18"/>
                <w:szCs w:val="18"/>
              </w:rPr>
            </w:pPr>
          </w:p>
        </w:tc>
        <w:tc>
          <w:tcPr>
            <w:tcW w:w="1021" w:type="dxa"/>
          </w:tcPr>
          <w:p w14:paraId="61A12E8F" w14:textId="77777777" w:rsidR="003D71ED" w:rsidRPr="001B7245" w:rsidRDefault="003D71ED" w:rsidP="00574353">
            <w:pPr>
              <w:jc w:val="center"/>
              <w:rPr>
                <w:rFonts w:cstheme="minorHAnsi"/>
                <w:sz w:val="18"/>
                <w:szCs w:val="18"/>
              </w:rPr>
            </w:pPr>
          </w:p>
        </w:tc>
        <w:tc>
          <w:tcPr>
            <w:tcW w:w="497" w:type="dxa"/>
            <w:vAlign w:val="center"/>
          </w:tcPr>
          <w:p w14:paraId="7F8407AD" w14:textId="77777777" w:rsidR="003D71ED" w:rsidRPr="001B7245" w:rsidRDefault="003D71ED" w:rsidP="00574353">
            <w:pPr>
              <w:jc w:val="center"/>
              <w:rPr>
                <w:rFonts w:cstheme="minorHAnsi"/>
                <w:sz w:val="18"/>
                <w:szCs w:val="18"/>
              </w:rPr>
            </w:pPr>
          </w:p>
        </w:tc>
        <w:tc>
          <w:tcPr>
            <w:tcW w:w="540" w:type="dxa"/>
            <w:vAlign w:val="center"/>
          </w:tcPr>
          <w:p w14:paraId="07276EFD" w14:textId="77777777" w:rsidR="003D71ED" w:rsidRPr="001B7245" w:rsidRDefault="003D71ED" w:rsidP="00574353">
            <w:pPr>
              <w:jc w:val="center"/>
              <w:rPr>
                <w:rFonts w:cstheme="minorHAnsi"/>
                <w:sz w:val="18"/>
                <w:szCs w:val="18"/>
              </w:rPr>
            </w:pPr>
          </w:p>
        </w:tc>
        <w:tc>
          <w:tcPr>
            <w:tcW w:w="540" w:type="dxa"/>
            <w:vAlign w:val="center"/>
          </w:tcPr>
          <w:p w14:paraId="0ED98C32" w14:textId="39978DF3" w:rsidR="003D71ED" w:rsidRDefault="00AF11E1" w:rsidP="00574353">
            <w:pPr>
              <w:jc w:val="center"/>
              <w:rPr>
                <w:rFonts w:cstheme="minorHAnsi"/>
                <w:sz w:val="18"/>
                <w:szCs w:val="18"/>
              </w:rPr>
            </w:pPr>
            <w:r>
              <w:rPr>
                <w:rFonts w:cstheme="minorHAnsi"/>
                <w:sz w:val="18"/>
                <w:szCs w:val="18"/>
              </w:rPr>
              <w:t>x</w:t>
            </w:r>
          </w:p>
        </w:tc>
        <w:tc>
          <w:tcPr>
            <w:tcW w:w="540" w:type="dxa"/>
            <w:vAlign w:val="center"/>
          </w:tcPr>
          <w:p w14:paraId="4AE41B0D" w14:textId="77777777" w:rsidR="003D71ED" w:rsidRPr="001B7245" w:rsidRDefault="003D71ED" w:rsidP="00574353">
            <w:pPr>
              <w:jc w:val="center"/>
              <w:rPr>
                <w:rFonts w:cstheme="minorHAnsi"/>
                <w:sz w:val="18"/>
                <w:szCs w:val="18"/>
              </w:rPr>
            </w:pPr>
          </w:p>
        </w:tc>
        <w:tc>
          <w:tcPr>
            <w:tcW w:w="450" w:type="dxa"/>
            <w:vAlign w:val="center"/>
          </w:tcPr>
          <w:p w14:paraId="2BEEA71A" w14:textId="77777777" w:rsidR="003D71ED" w:rsidRDefault="003D71ED" w:rsidP="00574353">
            <w:pPr>
              <w:jc w:val="center"/>
              <w:rPr>
                <w:rFonts w:cstheme="minorHAnsi"/>
                <w:sz w:val="18"/>
                <w:szCs w:val="18"/>
              </w:rPr>
            </w:pPr>
          </w:p>
        </w:tc>
        <w:tc>
          <w:tcPr>
            <w:tcW w:w="461" w:type="dxa"/>
            <w:vAlign w:val="center"/>
          </w:tcPr>
          <w:p w14:paraId="7D8D6111" w14:textId="77777777" w:rsidR="003D71ED" w:rsidRDefault="003D71ED" w:rsidP="00574353">
            <w:pPr>
              <w:jc w:val="center"/>
              <w:rPr>
                <w:rFonts w:cstheme="minorHAnsi"/>
                <w:sz w:val="18"/>
                <w:szCs w:val="18"/>
              </w:rPr>
            </w:pPr>
          </w:p>
        </w:tc>
        <w:tc>
          <w:tcPr>
            <w:tcW w:w="344" w:type="dxa"/>
            <w:vAlign w:val="center"/>
          </w:tcPr>
          <w:p w14:paraId="33D1B419" w14:textId="77777777" w:rsidR="003D71ED" w:rsidRPr="001B7245" w:rsidRDefault="003D71ED" w:rsidP="00574353">
            <w:pPr>
              <w:jc w:val="center"/>
              <w:rPr>
                <w:rFonts w:cstheme="minorHAnsi"/>
                <w:sz w:val="18"/>
                <w:szCs w:val="18"/>
              </w:rPr>
            </w:pPr>
          </w:p>
        </w:tc>
      </w:tr>
    </w:tbl>
    <w:bookmarkEnd w:id="5"/>
    <w:p w14:paraId="1C330310" w14:textId="07B2ECBE" w:rsidR="00C1176C" w:rsidRPr="009229FA" w:rsidRDefault="00C1176C" w:rsidP="00C1176C">
      <w:pPr>
        <w:rPr>
          <w:color w:val="000000" w:themeColor="text1"/>
        </w:rPr>
      </w:pPr>
      <w:r w:rsidRPr="009229FA">
        <w:rPr>
          <w:rFonts w:cstheme="minorHAnsi"/>
          <w:sz w:val="24"/>
          <w:szCs w:val="24"/>
        </w:rPr>
        <w:tab/>
      </w:r>
      <w:r w:rsidRPr="009229FA">
        <w:rPr>
          <w:rFonts w:cstheme="minorHAnsi"/>
          <w:sz w:val="24"/>
          <w:szCs w:val="24"/>
        </w:rPr>
        <w:tab/>
      </w:r>
    </w:p>
    <w:p w14:paraId="36FBBF27" w14:textId="418F6E06" w:rsidR="00C1176C" w:rsidRDefault="00C1176C" w:rsidP="00C1176C">
      <w:pPr>
        <w:spacing w:after="0" w:line="240" w:lineRule="auto"/>
        <w:rPr>
          <w:color w:val="000000" w:themeColor="text1"/>
        </w:rPr>
      </w:pPr>
      <w:r>
        <w:rPr>
          <w:rFonts w:cstheme="minorHAnsi"/>
        </w:rPr>
        <w:t xml:space="preserve">Appendix B includes </w:t>
      </w:r>
      <w:r>
        <w:rPr>
          <w:color w:val="000000" w:themeColor="text1"/>
        </w:rPr>
        <w:t>the components of the NELP Standards</w:t>
      </w:r>
      <w:r w:rsidR="00657B80">
        <w:rPr>
          <w:color w:val="000000" w:themeColor="text1"/>
        </w:rPr>
        <w:t xml:space="preserve"> </w:t>
      </w:r>
      <w:r>
        <w:rPr>
          <w:color w:val="000000" w:themeColor="text1"/>
        </w:rPr>
        <w:t>and example generic tasks that may be incorporated into activities/projects.</w:t>
      </w:r>
    </w:p>
    <w:p w14:paraId="0439B798" w14:textId="77777777" w:rsidR="00CE602D" w:rsidRDefault="00CE602D" w:rsidP="00C1176C">
      <w:pPr>
        <w:spacing w:after="0" w:line="240" w:lineRule="auto"/>
        <w:rPr>
          <w:color w:val="000000" w:themeColor="text1"/>
        </w:rPr>
      </w:pPr>
    </w:p>
    <w:p w14:paraId="72E100A0" w14:textId="14F06992" w:rsidR="00C1176C" w:rsidRPr="00272EEC" w:rsidRDefault="00C1176C" w:rsidP="00C1176C">
      <w:pPr>
        <w:rPr>
          <w:color w:val="000000" w:themeColor="text1"/>
        </w:rPr>
      </w:pPr>
      <w:r>
        <w:rPr>
          <w:rFonts w:cstheme="minorHAnsi"/>
        </w:rPr>
        <w:t xml:space="preserve">The internship plan is submitted as a </w:t>
      </w:r>
      <w:r w:rsidR="004615B5">
        <w:rPr>
          <w:rFonts w:cstheme="minorHAnsi"/>
        </w:rPr>
        <w:t>blackboard</w:t>
      </w:r>
      <w:r>
        <w:rPr>
          <w:rFonts w:cstheme="minorHAnsi"/>
        </w:rPr>
        <w:t xml:space="preserve"> assignment</w:t>
      </w:r>
      <w:r w:rsidR="004C6B94">
        <w:rPr>
          <w:rFonts w:cstheme="minorHAnsi"/>
        </w:rPr>
        <w:t xml:space="preserve"> each semester</w:t>
      </w:r>
      <w:r>
        <w:rPr>
          <w:rFonts w:cstheme="minorHAnsi"/>
        </w:rPr>
        <w:t xml:space="preserve">. </w:t>
      </w:r>
      <w:r w:rsidR="00D01C77">
        <w:rPr>
          <w:rFonts w:cstheme="minorHAnsi"/>
        </w:rPr>
        <w:t>The</w:t>
      </w:r>
      <w:r w:rsidRPr="00272EEC">
        <w:rPr>
          <w:rFonts w:cstheme="minorHAnsi"/>
        </w:rPr>
        <w:t xml:space="preserve"> university-based mentor arranges a meeting that includes the site-based mentor and the candidate to review, modify if necessary, and approve the internship plan. </w:t>
      </w:r>
      <w:r w:rsidRPr="00272EEC">
        <w:rPr>
          <w:color w:val="000000" w:themeColor="text1"/>
        </w:rPr>
        <w:t xml:space="preserve">At the beginning of each term of the internship, the university-based mentor arranges a meeting that includes the site-based mentor and the candidate to review the plan and modify if needed. </w:t>
      </w:r>
      <w:r w:rsidRPr="00272EEC">
        <w:rPr>
          <w:rFonts w:cstheme="minorHAnsi"/>
        </w:rPr>
        <w:t>These meeting may take place face-to-face or virtually.</w:t>
      </w:r>
      <w:r w:rsidR="000E364F">
        <w:rPr>
          <w:rFonts w:cstheme="minorHAnsi"/>
        </w:rPr>
        <w:t xml:space="preserve"> </w:t>
      </w:r>
      <w:r w:rsidR="00D01C77">
        <w:rPr>
          <w:rFonts w:cstheme="minorHAnsi"/>
        </w:rPr>
        <w:t>The candidate is responsible for uploading the plan</w:t>
      </w:r>
      <w:r w:rsidR="00E3348C">
        <w:rPr>
          <w:rFonts w:cstheme="minorHAnsi"/>
        </w:rPr>
        <w:t>.</w:t>
      </w:r>
      <w:r w:rsidR="00D01C77">
        <w:rPr>
          <w:rFonts w:cstheme="minorHAnsi"/>
        </w:rPr>
        <w:t xml:space="preserve"> </w:t>
      </w:r>
      <w:r w:rsidR="000E364F">
        <w:rPr>
          <w:rFonts w:cstheme="minorHAnsi"/>
        </w:rPr>
        <w:t xml:space="preserve">The university-based mentor is responsible for completing the rubric </w:t>
      </w:r>
      <w:r w:rsidR="00CF0E15">
        <w:rPr>
          <w:rFonts w:cstheme="minorHAnsi"/>
        </w:rPr>
        <w:t>that assesses the plan.</w:t>
      </w:r>
    </w:p>
    <w:p w14:paraId="42DF4D85" w14:textId="00560118" w:rsidR="00D16D4D" w:rsidRPr="00870199" w:rsidRDefault="003D7CD0" w:rsidP="00D16D4D">
      <w:pPr>
        <w:pStyle w:val="Heading1"/>
        <w:rPr>
          <w:b/>
          <w:color w:val="538135" w:themeColor="accent6" w:themeShade="BF"/>
        </w:rPr>
      </w:pPr>
      <w:bookmarkStart w:id="6" w:name="_Toc48819142"/>
      <w:r w:rsidRPr="00870199">
        <w:rPr>
          <w:b/>
          <w:color w:val="538135" w:themeColor="accent6" w:themeShade="BF"/>
        </w:rPr>
        <w:t>Progress Reports</w:t>
      </w:r>
      <w:bookmarkEnd w:id="6"/>
    </w:p>
    <w:p w14:paraId="169AAAEB" w14:textId="62BE0045" w:rsidR="006C39D3" w:rsidRPr="00574353" w:rsidRDefault="00F30646" w:rsidP="006C39D3">
      <w:pPr>
        <w:rPr>
          <w:rFonts w:cstheme="minorHAnsi"/>
          <w:sz w:val="24"/>
          <w:szCs w:val="24"/>
        </w:rPr>
      </w:pPr>
      <w:bookmarkStart w:id="7" w:name="_Hlk65827693"/>
      <w:r w:rsidRPr="00574353">
        <w:rPr>
          <w:sz w:val="24"/>
          <w:szCs w:val="24"/>
        </w:rPr>
        <w:t>Periodically during the internship</w:t>
      </w:r>
      <w:r w:rsidR="0049703E" w:rsidRPr="00574353">
        <w:rPr>
          <w:sz w:val="24"/>
          <w:szCs w:val="24"/>
        </w:rPr>
        <w:t>,</w:t>
      </w:r>
      <w:r w:rsidRPr="00574353">
        <w:rPr>
          <w:sz w:val="24"/>
          <w:szCs w:val="24"/>
        </w:rPr>
        <w:t xml:space="preserve"> candidate</w:t>
      </w:r>
      <w:r w:rsidR="0049703E" w:rsidRPr="00574353">
        <w:rPr>
          <w:sz w:val="24"/>
          <w:szCs w:val="24"/>
        </w:rPr>
        <w:t>s s</w:t>
      </w:r>
      <w:r w:rsidRPr="00574353">
        <w:rPr>
          <w:sz w:val="24"/>
          <w:szCs w:val="24"/>
        </w:rPr>
        <w:t>ubmit internship progress reports</w:t>
      </w:r>
      <w:r w:rsidR="00512D5E" w:rsidRPr="00574353">
        <w:rPr>
          <w:sz w:val="24"/>
          <w:szCs w:val="24"/>
        </w:rPr>
        <w:t xml:space="preserve"> </w:t>
      </w:r>
      <w:r w:rsidR="0049703E" w:rsidRPr="00574353">
        <w:rPr>
          <w:sz w:val="24"/>
          <w:szCs w:val="24"/>
        </w:rPr>
        <w:t xml:space="preserve">as </w:t>
      </w:r>
      <w:r w:rsidR="004615B5">
        <w:rPr>
          <w:sz w:val="24"/>
          <w:szCs w:val="24"/>
        </w:rPr>
        <w:t xml:space="preserve">blackboard </w:t>
      </w:r>
      <w:r w:rsidR="0049703E" w:rsidRPr="00574353">
        <w:rPr>
          <w:sz w:val="24"/>
          <w:szCs w:val="24"/>
        </w:rPr>
        <w:t>assignment</w:t>
      </w:r>
      <w:r w:rsidR="002342CB" w:rsidRPr="00574353">
        <w:rPr>
          <w:sz w:val="24"/>
          <w:szCs w:val="24"/>
        </w:rPr>
        <w:t>s</w:t>
      </w:r>
      <w:r w:rsidR="0049703E" w:rsidRPr="00574353">
        <w:rPr>
          <w:sz w:val="24"/>
          <w:szCs w:val="24"/>
        </w:rPr>
        <w:t xml:space="preserve"> </w:t>
      </w:r>
      <w:r w:rsidR="00512D5E" w:rsidRPr="00574353">
        <w:rPr>
          <w:rFonts w:cstheme="minorHAnsi"/>
          <w:sz w:val="24"/>
          <w:szCs w:val="24"/>
        </w:rPr>
        <w:t>to provide documentation of the hours devoted to internship activities and of progress in implementing the internship plan</w:t>
      </w:r>
      <w:r w:rsidR="006B239B">
        <w:rPr>
          <w:rFonts w:cstheme="minorHAnsi"/>
          <w:sz w:val="24"/>
          <w:szCs w:val="24"/>
        </w:rPr>
        <w:t xml:space="preserve"> according to due dates</w:t>
      </w:r>
      <w:r w:rsidR="00984D03">
        <w:rPr>
          <w:rFonts w:cstheme="minorHAnsi"/>
          <w:sz w:val="24"/>
          <w:szCs w:val="24"/>
        </w:rPr>
        <w:t xml:space="preserve"> posted each semester</w:t>
      </w:r>
      <w:r w:rsidR="00512D5E" w:rsidRPr="00574353">
        <w:rPr>
          <w:rFonts w:cstheme="minorHAnsi"/>
          <w:sz w:val="24"/>
          <w:szCs w:val="24"/>
        </w:rPr>
        <w:t xml:space="preserve">. </w:t>
      </w:r>
      <w:r w:rsidR="006C39D3" w:rsidRPr="00574353">
        <w:rPr>
          <w:rFonts w:cstheme="minorHAnsi"/>
          <w:sz w:val="24"/>
          <w:szCs w:val="24"/>
        </w:rPr>
        <w:t xml:space="preserve">Each progress report includes dates, times, number of hours, activity description, hours accumulated in internship </w:t>
      </w:r>
      <w:r w:rsidR="00AF11E1">
        <w:rPr>
          <w:rFonts w:cstheme="minorHAnsi"/>
          <w:sz w:val="24"/>
          <w:szCs w:val="24"/>
        </w:rPr>
        <w:t>tasks</w:t>
      </w:r>
      <w:r w:rsidR="006C39D3" w:rsidRPr="00574353">
        <w:rPr>
          <w:rFonts w:cstheme="minorHAnsi"/>
          <w:sz w:val="24"/>
          <w:szCs w:val="24"/>
        </w:rPr>
        <w:t xml:space="preserve"> and reflections or comments. Candidates submit the internship progress reports as directed by the university-based mentor. </w:t>
      </w:r>
    </w:p>
    <w:p w14:paraId="1FA7CE4C" w14:textId="5EE616A2" w:rsidR="0009389B" w:rsidRDefault="00574353" w:rsidP="0009389B">
      <w:pPr>
        <w:rPr>
          <w:rFonts w:cstheme="minorHAnsi"/>
          <w:sz w:val="24"/>
          <w:szCs w:val="24"/>
        </w:rPr>
      </w:pPr>
      <w:r>
        <w:rPr>
          <w:rFonts w:cstheme="minorHAnsi"/>
          <w:sz w:val="24"/>
          <w:szCs w:val="24"/>
        </w:rPr>
        <w:t>The</w:t>
      </w:r>
      <w:r w:rsidR="00466AF1">
        <w:rPr>
          <w:rFonts w:cstheme="minorHAnsi"/>
          <w:sz w:val="24"/>
          <w:szCs w:val="24"/>
        </w:rPr>
        <w:t xml:space="preserve"> format for the progress reports is </w:t>
      </w:r>
      <w:r w:rsidR="0009389B">
        <w:rPr>
          <w:rFonts w:cstheme="minorHAnsi"/>
          <w:sz w:val="24"/>
          <w:szCs w:val="24"/>
        </w:rPr>
        <w:t>included below:</w:t>
      </w:r>
      <w:bookmarkEnd w:id="7"/>
    </w:p>
    <w:tbl>
      <w:tblPr>
        <w:tblStyle w:val="TableGrid"/>
        <w:tblW w:w="0" w:type="auto"/>
        <w:tblLook w:val="04A0" w:firstRow="1" w:lastRow="0" w:firstColumn="1" w:lastColumn="0" w:noHBand="0" w:noVBand="1"/>
      </w:tblPr>
      <w:tblGrid>
        <w:gridCol w:w="1206"/>
        <w:gridCol w:w="1096"/>
        <w:gridCol w:w="872"/>
        <w:gridCol w:w="1771"/>
        <w:gridCol w:w="1455"/>
        <w:gridCol w:w="3135"/>
        <w:gridCol w:w="1255"/>
      </w:tblGrid>
      <w:tr w:rsidR="00B1372D" w14:paraId="7B463E1B" w14:textId="77777777" w:rsidTr="00574353">
        <w:trPr>
          <w:trHeight w:val="240"/>
        </w:trPr>
        <w:tc>
          <w:tcPr>
            <w:tcW w:w="10790" w:type="dxa"/>
            <w:gridSpan w:val="7"/>
          </w:tcPr>
          <w:p w14:paraId="5E54EE49" w14:textId="5406AACD" w:rsidR="00B1372D" w:rsidRDefault="00B1372D" w:rsidP="00B1372D">
            <w:pPr>
              <w:jc w:val="center"/>
              <w:rPr>
                <w:rFonts w:cstheme="minorHAnsi"/>
                <w:sz w:val="24"/>
                <w:szCs w:val="24"/>
              </w:rPr>
            </w:pPr>
            <w:bookmarkStart w:id="8" w:name="_Hlk65827746"/>
            <w:r w:rsidRPr="005742B9">
              <w:rPr>
                <w:noProof/>
              </w:rPr>
              <w:drawing>
                <wp:inline distT="0" distB="0" distL="0" distR="0" wp14:anchorId="1ED35CB5" wp14:editId="2D984440">
                  <wp:extent cx="2270760" cy="547350"/>
                  <wp:effectExtent l="0" t="0" r="0" b="5715"/>
                  <wp:docPr id="11" name="Picture 1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70760" cy="547350"/>
                          </a:xfrm>
                          <a:prstGeom prst="rect">
                            <a:avLst/>
                          </a:prstGeom>
                        </pic:spPr>
                      </pic:pic>
                    </a:graphicData>
                  </a:graphic>
                </wp:inline>
              </w:drawing>
            </w:r>
          </w:p>
        </w:tc>
      </w:tr>
      <w:tr w:rsidR="00574353" w14:paraId="7FCA0FE6" w14:textId="59246A54" w:rsidTr="00574353">
        <w:trPr>
          <w:trHeight w:val="240"/>
        </w:trPr>
        <w:tc>
          <w:tcPr>
            <w:tcW w:w="10790" w:type="dxa"/>
            <w:gridSpan w:val="7"/>
          </w:tcPr>
          <w:p w14:paraId="65100E14" w14:textId="73631F3A" w:rsidR="00574353" w:rsidRDefault="00574353" w:rsidP="00574353">
            <w:pPr>
              <w:jc w:val="center"/>
              <w:rPr>
                <w:rFonts w:cstheme="minorHAnsi"/>
                <w:sz w:val="24"/>
                <w:szCs w:val="24"/>
              </w:rPr>
            </w:pPr>
            <w:r>
              <w:rPr>
                <w:rFonts w:cstheme="minorHAnsi"/>
                <w:sz w:val="24"/>
                <w:szCs w:val="24"/>
              </w:rPr>
              <w:t>Progress Report</w:t>
            </w:r>
          </w:p>
        </w:tc>
      </w:tr>
      <w:tr w:rsidR="00574353" w14:paraId="3E330EB6" w14:textId="33F8EEE2" w:rsidTr="00574353">
        <w:trPr>
          <w:trHeight w:val="240"/>
        </w:trPr>
        <w:tc>
          <w:tcPr>
            <w:tcW w:w="6400" w:type="dxa"/>
            <w:gridSpan w:val="5"/>
          </w:tcPr>
          <w:p w14:paraId="05D0EDD5" w14:textId="77777777" w:rsidR="00574353" w:rsidRDefault="00574353" w:rsidP="00574353">
            <w:pPr>
              <w:rPr>
                <w:rFonts w:cstheme="minorHAnsi"/>
                <w:sz w:val="24"/>
                <w:szCs w:val="24"/>
              </w:rPr>
            </w:pPr>
            <w:r>
              <w:rPr>
                <w:rFonts w:cstheme="minorHAnsi"/>
                <w:sz w:val="24"/>
                <w:szCs w:val="24"/>
              </w:rPr>
              <w:t>Candidate’s Name:</w:t>
            </w:r>
          </w:p>
        </w:tc>
        <w:tc>
          <w:tcPr>
            <w:tcW w:w="4390" w:type="dxa"/>
            <w:gridSpan w:val="2"/>
          </w:tcPr>
          <w:p w14:paraId="6FF110DE" w14:textId="4E45B6B0" w:rsidR="00574353" w:rsidRDefault="00574353" w:rsidP="00574353">
            <w:pPr>
              <w:rPr>
                <w:rFonts w:cstheme="minorHAnsi"/>
                <w:sz w:val="24"/>
                <w:szCs w:val="24"/>
              </w:rPr>
            </w:pPr>
            <w:r>
              <w:rPr>
                <w:rFonts w:cstheme="minorHAnsi"/>
                <w:sz w:val="24"/>
                <w:szCs w:val="24"/>
              </w:rPr>
              <w:t>Date:</w:t>
            </w:r>
          </w:p>
        </w:tc>
      </w:tr>
      <w:tr w:rsidR="00574353" w14:paraId="5ED4E624" w14:textId="0E20FA68" w:rsidTr="00574353">
        <w:trPr>
          <w:trHeight w:val="252"/>
        </w:trPr>
        <w:tc>
          <w:tcPr>
            <w:tcW w:w="1206" w:type="dxa"/>
          </w:tcPr>
          <w:p w14:paraId="47C839B4" w14:textId="77777777" w:rsidR="00574353" w:rsidRDefault="00574353" w:rsidP="00574353">
            <w:pPr>
              <w:rPr>
                <w:rFonts w:cstheme="minorHAnsi"/>
                <w:sz w:val="24"/>
                <w:szCs w:val="24"/>
              </w:rPr>
            </w:pPr>
            <w:r>
              <w:rPr>
                <w:rFonts w:cstheme="minorHAnsi"/>
                <w:sz w:val="24"/>
                <w:szCs w:val="24"/>
              </w:rPr>
              <w:t>Date</w:t>
            </w:r>
          </w:p>
        </w:tc>
        <w:tc>
          <w:tcPr>
            <w:tcW w:w="1096" w:type="dxa"/>
          </w:tcPr>
          <w:p w14:paraId="675A8335" w14:textId="77777777" w:rsidR="00574353" w:rsidRDefault="00574353" w:rsidP="00574353">
            <w:pPr>
              <w:rPr>
                <w:rFonts w:cstheme="minorHAnsi"/>
                <w:sz w:val="24"/>
                <w:szCs w:val="24"/>
              </w:rPr>
            </w:pPr>
            <w:r>
              <w:rPr>
                <w:rFonts w:cstheme="minorHAnsi"/>
                <w:sz w:val="24"/>
                <w:szCs w:val="24"/>
              </w:rPr>
              <w:t>Time</w:t>
            </w:r>
          </w:p>
        </w:tc>
        <w:tc>
          <w:tcPr>
            <w:tcW w:w="872" w:type="dxa"/>
          </w:tcPr>
          <w:p w14:paraId="166879C6" w14:textId="77777777" w:rsidR="00574353" w:rsidRDefault="00574353" w:rsidP="00574353">
            <w:pPr>
              <w:rPr>
                <w:rFonts w:cstheme="minorHAnsi"/>
                <w:sz w:val="24"/>
                <w:szCs w:val="24"/>
              </w:rPr>
            </w:pPr>
            <w:r>
              <w:rPr>
                <w:rFonts w:cstheme="minorHAnsi"/>
                <w:sz w:val="24"/>
                <w:szCs w:val="24"/>
              </w:rPr>
              <w:t>Hours</w:t>
            </w:r>
          </w:p>
        </w:tc>
        <w:tc>
          <w:tcPr>
            <w:tcW w:w="1771" w:type="dxa"/>
          </w:tcPr>
          <w:p w14:paraId="41145B86" w14:textId="5444E968" w:rsidR="00574353" w:rsidRDefault="00574353" w:rsidP="00574353">
            <w:pPr>
              <w:rPr>
                <w:rFonts w:cstheme="minorHAnsi"/>
                <w:sz w:val="24"/>
                <w:szCs w:val="24"/>
              </w:rPr>
            </w:pPr>
            <w:r>
              <w:rPr>
                <w:rFonts w:cstheme="minorHAnsi"/>
                <w:sz w:val="24"/>
                <w:szCs w:val="24"/>
              </w:rPr>
              <w:t xml:space="preserve">Description of </w:t>
            </w:r>
            <w:r w:rsidR="00AF11E1">
              <w:rPr>
                <w:rFonts w:cstheme="minorHAnsi"/>
                <w:sz w:val="24"/>
                <w:szCs w:val="24"/>
              </w:rPr>
              <w:t>Task/Problem-based Project</w:t>
            </w:r>
          </w:p>
        </w:tc>
        <w:tc>
          <w:tcPr>
            <w:tcW w:w="4590" w:type="dxa"/>
            <w:gridSpan w:val="2"/>
          </w:tcPr>
          <w:p w14:paraId="4507FF2B" w14:textId="1D8D3475" w:rsidR="00574353" w:rsidRDefault="00574353" w:rsidP="00574353">
            <w:pPr>
              <w:rPr>
                <w:rFonts w:cstheme="minorHAnsi"/>
                <w:sz w:val="24"/>
                <w:szCs w:val="24"/>
              </w:rPr>
            </w:pPr>
            <w:r>
              <w:rPr>
                <w:rFonts w:cstheme="minorHAnsi"/>
                <w:sz w:val="24"/>
                <w:szCs w:val="24"/>
              </w:rPr>
              <w:t xml:space="preserve">Reflection of </w:t>
            </w:r>
            <w:r w:rsidR="00AF11E1">
              <w:rPr>
                <w:rFonts w:cstheme="minorHAnsi"/>
                <w:sz w:val="24"/>
                <w:szCs w:val="24"/>
              </w:rPr>
              <w:t>Task/Project</w:t>
            </w:r>
          </w:p>
        </w:tc>
        <w:tc>
          <w:tcPr>
            <w:tcW w:w="1255" w:type="dxa"/>
          </w:tcPr>
          <w:p w14:paraId="22330EAC" w14:textId="683148C3" w:rsidR="00574353" w:rsidRDefault="00574353" w:rsidP="00574353">
            <w:pPr>
              <w:rPr>
                <w:rFonts w:cstheme="minorHAnsi"/>
                <w:sz w:val="24"/>
                <w:szCs w:val="24"/>
              </w:rPr>
            </w:pPr>
            <w:r>
              <w:rPr>
                <w:rFonts w:cstheme="minorHAnsi"/>
                <w:sz w:val="24"/>
                <w:szCs w:val="24"/>
              </w:rPr>
              <w:t>Domain Alignment</w:t>
            </w:r>
          </w:p>
        </w:tc>
      </w:tr>
      <w:tr w:rsidR="00574353" w14:paraId="721F1513" w14:textId="1BC69A61" w:rsidTr="00574353">
        <w:trPr>
          <w:trHeight w:val="480"/>
        </w:trPr>
        <w:tc>
          <w:tcPr>
            <w:tcW w:w="2302" w:type="dxa"/>
            <w:gridSpan w:val="2"/>
          </w:tcPr>
          <w:p w14:paraId="288DE4E5" w14:textId="77777777" w:rsidR="00574353" w:rsidRDefault="00574353" w:rsidP="00574353">
            <w:pPr>
              <w:rPr>
                <w:rFonts w:cstheme="minorHAnsi"/>
                <w:sz w:val="24"/>
                <w:szCs w:val="24"/>
              </w:rPr>
            </w:pPr>
            <w:r>
              <w:rPr>
                <w:rFonts w:cstheme="minorHAnsi"/>
                <w:sz w:val="24"/>
                <w:szCs w:val="24"/>
              </w:rPr>
              <w:t>Hours Completed prior to this report</w:t>
            </w:r>
          </w:p>
        </w:tc>
        <w:tc>
          <w:tcPr>
            <w:tcW w:w="872" w:type="dxa"/>
          </w:tcPr>
          <w:p w14:paraId="6692FBA8" w14:textId="77777777" w:rsidR="00574353" w:rsidRDefault="00574353" w:rsidP="00574353">
            <w:pPr>
              <w:rPr>
                <w:rFonts w:cstheme="minorHAnsi"/>
                <w:sz w:val="24"/>
                <w:szCs w:val="24"/>
              </w:rPr>
            </w:pPr>
          </w:p>
        </w:tc>
        <w:tc>
          <w:tcPr>
            <w:tcW w:w="6361" w:type="dxa"/>
            <w:gridSpan w:val="3"/>
            <w:shd w:val="clear" w:color="auto" w:fill="C5E0B3" w:themeFill="accent6" w:themeFillTint="66"/>
          </w:tcPr>
          <w:p w14:paraId="2FCD4D66" w14:textId="77777777" w:rsidR="00574353" w:rsidRDefault="00574353" w:rsidP="00574353">
            <w:pPr>
              <w:rPr>
                <w:rFonts w:cstheme="minorHAnsi"/>
                <w:sz w:val="24"/>
                <w:szCs w:val="24"/>
              </w:rPr>
            </w:pPr>
          </w:p>
        </w:tc>
        <w:tc>
          <w:tcPr>
            <w:tcW w:w="1255" w:type="dxa"/>
            <w:shd w:val="clear" w:color="auto" w:fill="C5E0B3" w:themeFill="accent6" w:themeFillTint="66"/>
          </w:tcPr>
          <w:p w14:paraId="2D1D3010" w14:textId="77777777" w:rsidR="00574353" w:rsidRDefault="00574353" w:rsidP="00574353">
            <w:pPr>
              <w:rPr>
                <w:rFonts w:cstheme="minorHAnsi"/>
                <w:sz w:val="24"/>
                <w:szCs w:val="24"/>
              </w:rPr>
            </w:pPr>
          </w:p>
        </w:tc>
      </w:tr>
      <w:tr w:rsidR="00574353" w14:paraId="34500E93" w14:textId="53C9B1D3" w:rsidTr="00574353">
        <w:trPr>
          <w:trHeight w:val="252"/>
        </w:trPr>
        <w:tc>
          <w:tcPr>
            <w:tcW w:w="1206" w:type="dxa"/>
          </w:tcPr>
          <w:p w14:paraId="2D785DA2" w14:textId="77777777" w:rsidR="00574353" w:rsidRDefault="00574353" w:rsidP="00574353">
            <w:pPr>
              <w:rPr>
                <w:rFonts w:cstheme="minorHAnsi"/>
                <w:sz w:val="24"/>
                <w:szCs w:val="24"/>
              </w:rPr>
            </w:pPr>
          </w:p>
        </w:tc>
        <w:tc>
          <w:tcPr>
            <w:tcW w:w="1096" w:type="dxa"/>
          </w:tcPr>
          <w:p w14:paraId="7DACE0B2" w14:textId="77777777" w:rsidR="00574353" w:rsidRDefault="00574353" w:rsidP="00574353">
            <w:pPr>
              <w:rPr>
                <w:rFonts w:cstheme="minorHAnsi"/>
                <w:sz w:val="24"/>
                <w:szCs w:val="24"/>
              </w:rPr>
            </w:pPr>
          </w:p>
        </w:tc>
        <w:tc>
          <w:tcPr>
            <w:tcW w:w="872" w:type="dxa"/>
          </w:tcPr>
          <w:p w14:paraId="6C350C7D" w14:textId="77777777" w:rsidR="00574353" w:rsidRDefault="00574353" w:rsidP="00574353">
            <w:pPr>
              <w:rPr>
                <w:rFonts w:cstheme="minorHAnsi"/>
                <w:sz w:val="24"/>
                <w:szCs w:val="24"/>
              </w:rPr>
            </w:pPr>
          </w:p>
        </w:tc>
        <w:tc>
          <w:tcPr>
            <w:tcW w:w="1771" w:type="dxa"/>
          </w:tcPr>
          <w:p w14:paraId="4A2D131E" w14:textId="77777777" w:rsidR="00574353" w:rsidRDefault="00574353" w:rsidP="00574353">
            <w:pPr>
              <w:rPr>
                <w:rFonts w:cstheme="minorHAnsi"/>
                <w:sz w:val="24"/>
                <w:szCs w:val="24"/>
              </w:rPr>
            </w:pPr>
          </w:p>
        </w:tc>
        <w:tc>
          <w:tcPr>
            <w:tcW w:w="4590" w:type="dxa"/>
            <w:gridSpan w:val="2"/>
          </w:tcPr>
          <w:p w14:paraId="3E433B8B" w14:textId="77777777" w:rsidR="00574353" w:rsidRDefault="00574353" w:rsidP="00574353">
            <w:pPr>
              <w:rPr>
                <w:rFonts w:cstheme="minorHAnsi"/>
                <w:sz w:val="24"/>
                <w:szCs w:val="24"/>
              </w:rPr>
            </w:pPr>
          </w:p>
        </w:tc>
        <w:tc>
          <w:tcPr>
            <w:tcW w:w="1255" w:type="dxa"/>
          </w:tcPr>
          <w:p w14:paraId="7BB7C796" w14:textId="77777777" w:rsidR="00574353" w:rsidRDefault="00574353" w:rsidP="00574353">
            <w:pPr>
              <w:rPr>
                <w:rFonts w:cstheme="minorHAnsi"/>
                <w:sz w:val="24"/>
                <w:szCs w:val="24"/>
              </w:rPr>
            </w:pPr>
          </w:p>
        </w:tc>
      </w:tr>
      <w:tr w:rsidR="00574353" w14:paraId="6E31E737" w14:textId="5470C0D3" w:rsidTr="00574353">
        <w:trPr>
          <w:trHeight w:val="480"/>
        </w:trPr>
        <w:tc>
          <w:tcPr>
            <w:tcW w:w="1206" w:type="dxa"/>
          </w:tcPr>
          <w:p w14:paraId="7E4BF763" w14:textId="77777777" w:rsidR="00574353" w:rsidRDefault="00574353" w:rsidP="00574353">
            <w:pPr>
              <w:rPr>
                <w:rFonts w:cstheme="minorHAnsi"/>
                <w:sz w:val="24"/>
                <w:szCs w:val="24"/>
              </w:rPr>
            </w:pPr>
          </w:p>
        </w:tc>
        <w:tc>
          <w:tcPr>
            <w:tcW w:w="1096" w:type="dxa"/>
          </w:tcPr>
          <w:p w14:paraId="435E96F0" w14:textId="77777777" w:rsidR="00574353" w:rsidRDefault="00574353" w:rsidP="00574353">
            <w:pPr>
              <w:rPr>
                <w:rFonts w:cstheme="minorHAnsi"/>
                <w:sz w:val="24"/>
                <w:szCs w:val="24"/>
              </w:rPr>
            </w:pPr>
          </w:p>
        </w:tc>
        <w:tc>
          <w:tcPr>
            <w:tcW w:w="872" w:type="dxa"/>
          </w:tcPr>
          <w:p w14:paraId="1ED14656" w14:textId="77777777" w:rsidR="00574353" w:rsidRDefault="00574353" w:rsidP="00574353">
            <w:pPr>
              <w:rPr>
                <w:rFonts w:cstheme="minorHAnsi"/>
                <w:sz w:val="24"/>
                <w:szCs w:val="24"/>
              </w:rPr>
            </w:pPr>
          </w:p>
        </w:tc>
        <w:tc>
          <w:tcPr>
            <w:tcW w:w="1771" w:type="dxa"/>
          </w:tcPr>
          <w:p w14:paraId="5D842037" w14:textId="77777777" w:rsidR="00574353" w:rsidRPr="00AF7AA3" w:rsidRDefault="00574353" w:rsidP="00574353">
            <w:pPr>
              <w:rPr>
                <w:rFonts w:cstheme="minorHAnsi"/>
                <w:color w:val="FF0000"/>
                <w:sz w:val="24"/>
                <w:szCs w:val="24"/>
              </w:rPr>
            </w:pPr>
            <w:r>
              <w:rPr>
                <w:rFonts w:cstheme="minorHAnsi"/>
                <w:color w:val="FF0000"/>
                <w:sz w:val="24"/>
                <w:szCs w:val="24"/>
              </w:rPr>
              <w:t>Note: cells expand as you type</w:t>
            </w:r>
          </w:p>
        </w:tc>
        <w:tc>
          <w:tcPr>
            <w:tcW w:w="4590" w:type="dxa"/>
            <w:gridSpan w:val="2"/>
          </w:tcPr>
          <w:p w14:paraId="30D4C90E" w14:textId="77777777" w:rsidR="00574353" w:rsidRDefault="00574353" w:rsidP="00574353">
            <w:pPr>
              <w:rPr>
                <w:rFonts w:cstheme="minorHAnsi"/>
                <w:sz w:val="24"/>
                <w:szCs w:val="24"/>
              </w:rPr>
            </w:pPr>
          </w:p>
        </w:tc>
        <w:tc>
          <w:tcPr>
            <w:tcW w:w="1255" w:type="dxa"/>
          </w:tcPr>
          <w:p w14:paraId="04A237E5" w14:textId="4F6B8578" w:rsidR="00574353" w:rsidRDefault="00574353" w:rsidP="00574353">
            <w:pPr>
              <w:rPr>
                <w:rFonts w:cstheme="minorHAnsi"/>
                <w:sz w:val="24"/>
                <w:szCs w:val="24"/>
              </w:rPr>
            </w:pPr>
            <w:r>
              <w:rPr>
                <w:rFonts w:cstheme="minorHAnsi"/>
                <w:sz w:val="24"/>
                <w:szCs w:val="24"/>
              </w:rPr>
              <w:t>Ex. 1.2</w:t>
            </w:r>
          </w:p>
        </w:tc>
      </w:tr>
      <w:tr w:rsidR="00574353" w14:paraId="01D34352" w14:textId="5E470C7A" w:rsidTr="00574353">
        <w:trPr>
          <w:trHeight w:val="492"/>
        </w:trPr>
        <w:tc>
          <w:tcPr>
            <w:tcW w:w="1206" w:type="dxa"/>
          </w:tcPr>
          <w:p w14:paraId="0B800D9D" w14:textId="77777777" w:rsidR="00574353" w:rsidRDefault="00574353" w:rsidP="00574353">
            <w:pPr>
              <w:rPr>
                <w:rFonts w:cstheme="minorHAnsi"/>
                <w:sz w:val="24"/>
                <w:szCs w:val="24"/>
              </w:rPr>
            </w:pPr>
          </w:p>
        </w:tc>
        <w:tc>
          <w:tcPr>
            <w:tcW w:w="1096" w:type="dxa"/>
          </w:tcPr>
          <w:p w14:paraId="4A96F16A" w14:textId="77777777" w:rsidR="00574353" w:rsidRDefault="00574353" w:rsidP="00574353">
            <w:pPr>
              <w:rPr>
                <w:rFonts w:cstheme="minorHAnsi"/>
                <w:sz w:val="24"/>
                <w:szCs w:val="24"/>
              </w:rPr>
            </w:pPr>
          </w:p>
        </w:tc>
        <w:tc>
          <w:tcPr>
            <w:tcW w:w="872" w:type="dxa"/>
          </w:tcPr>
          <w:p w14:paraId="1BB83DE3" w14:textId="77777777" w:rsidR="00574353" w:rsidRDefault="00574353" w:rsidP="00574353">
            <w:pPr>
              <w:rPr>
                <w:rFonts w:cstheme="minorHAnsi"/>
                <w:sz w:val="24"/>
                <w:szCs w:val="24"/>
              </w:rPr>
            </w:pPr>
          </w:p>
        </w:tc>
        <w:tc>
          <w:tcPr>
            <w:tcW w:w="1771" w:type="dxa"/>
          </w:tcPr>
          <w:p w14:paraId="062AE0CB" w14:textId="77777777" w:rsidR="00574353" w:rsidRPr="00AF7AA3" w:rsidRDefault="00574353" w:rsidP="00574353">
            <w:pPr>
              <w:rPr>
                <w:rFonts w:cstheme="minorHAnsi"/>
                <w:color w:val="FF0000"/>
                <w:sz w:val="24"/>
                <w:szCs w:val="24"/>
              </w:rPr>
            </w:pPr>
            <w:r>
              <w:rPr>
                <w:rFonts w:cstheme="minorHAnsi"/>
                <w:color w:val="FF0000"/>
                <w:sz w:val="24"/>
                <w:szCs w:val="24"/>
              </w:rPr>
              <w:t>Note:  rows may be added or deleted as needed</w:t>
            </w:r>
          </w:p>
        </w:tc>
        <w:tc>
          <w:tcPr>
            <w:tcW w:w="4590" w:type="dxa"/>
            <w:gridSpan w:val="2"/>
          </w:tcPr>
          <w:p w14:paraId="35FE8F7B" w14:textId="77777777" w:rsidR="00574353" w:rsidRDefault="00574353" w:rsidP="00574353">
            <w:pPr>
              <w:rPr>
                <w:rFonts w:cstheme="minorHAnsi"/>
                <w:sz w:val="24"/>
                <w:szCs w:val="24"/>
              </w:rPr>
            </w:pPr>
          </w:p>
        </w:tc>
        <w:tc>
          <w:tcPr>
            <w:tcW w:w="1255" w:type="dxa"/>
          </w:tcPr>
          <w:p w14:paraId="66B69EAD" w14:textId="77777777" w:rsidR="00574353" w:rsidRDefault="00574353" w:rsidP="00574353">
            <w:pPr>
              <w:rPr>
                <w:rFonts w:cstheme="minorHAnsi"/>
                <w:sz w:val="24"/>
                <w:szCs w:val="24"/>
              </w:rPr>
            </w:pPr>
          </w:p>
        </w:tc>
      </w:tr>
      <w:tr w:rsidR="00574353" w14:paraId="2360F6A5" w14:textId="06F24471" w:rsidTr="00574353">
        <w:trPr>
          <w:trHeight w:val="240"/>
        </w:trPr>
        <w:tc>
          <w:tcPr>
            <w:tcW w:w="1206" w:type="dxa"/>
          </w:tcPr>
          <w:p w14:paraId="20CA47E7" w14:textId="77777777" w:rsidR="00574353" w:rsidRDefault="00574353" w:rsidP="00574353">
            <w:pPr>
              <w:rPr>
                <w:rFonts w:cstheme="minorHAnsi"/>
                <w:sz w:val="24"/>
                <w:szCs w:val="24"/>
              </w:rPr>
            </w:pPr>
          </w:p>
        </w:tc>
        <w:tc>
          <w:tcPr>
            <w:tcW w:w="1096" w:type="dxa"/>
          </w:tcPr>
          <w:p w14:paraId="0B353BB8" w14:textId="77777777" w:rsidR="00574353" w:rsidRDefault="00574353" w:rsidP="00574353">
            <w:pPr>
              <w:rPr>
                <w:rFonts w:cstheme="minorHAnsi"/>
                <w:sz w:val="24"/>
                <w:szCs w:val="24"/>
              </w:rPr>
            </w:pPr>
          </w:p>
        </w:tc>
        <w:tc>
          <w:tcPr>
            <w:tcW w:w="872" w:type="dxa"/>
          </w:tcPr>
          <w:p w14:paraId="1440C150" w14:textId="77777777" w:rsidR="00574353" w:rsidRDefault="00574353" w:rsidP="00574353">
            <w:pPr>
              <w:rPr>
                <w:rFonts w:cstheme="minorHAnsi"/>
                <w:sz w:val="24"/>
                <w:szCs w:val="24"/>
              </w:rPr>
            </w:pPr>
          </w:p>
        </w:tc>
        <w:tc>
          <w:tcPr>
            <w:tcW w:w="1771" w:type="dxa"/>
          </w:tcPr>
          <w:p w14:paraId="1344C7C6" w14:textId="77777777" w:rsidR="00574353" w:rsidRDefault="00574353" w:rsidP="00574353">
            <w:pPr>
              <w:rPr>
                <w:rFonts w:cstheme="minorHAnsi"/>
                <w:sz w:val="24"/>
                <w:szCs w:val="24"/>
              </w:rPr>
            </w:pPr>
          </w:p>
        </w:tc>
        <w:tc>
          <w:tcPr>
            <w:tcW w:w="4590" w:type="dxa"/>
            <w:gridSpan w:val="2"/>
          </w:tcPr>
          <w:p w14:paraId="50B0A2C3" w14:textId="77777777" w:rsidR="00574353" w:rsidRDefault="00574353" w:rsidP="00574353">
            <w:pPr>
              <w:rPr>
                <w:rFonts w:cstheme="minorHAnsi"/>
                <w:sz w:val="24"/>
                <w:szCs w:val="24"/>
              </w:rPr>
            </w:pPr>
          </w:p>
        </w:tc>
        <w:tc>
          <w:tcPr>
            <w:tcW w:w="1255" w:type="dxa"/>
          </w:tcPr>
          <w:p w14:paraId="1738649E" w14:textId="77777777" w:rsidR="00574353" w:rsidRDefault="00574353" w:rsidP="00574353">
            <w:pPr>
              <w:rPr>
                <w:rFonts w:cstheme="minorHAnsi"/>
                <w:sz w:val="24"/>
                <w:szCs w:val="24"/>
              </w:rPr>
            </w:pPr>
          </w:p>
        </w:tc>
      </w:tr>
      <w:tr w:rsidR="00574353" w14:paraId="5F0BC3AB" w14:textId="6978B266" w:rsidTr="00574353">
        <w:trPr>
          <w:trHeight w:val="240"/>
        </w:trPr>
        <w:tc>
          <w:tcPr>
            <w:tcW w:w="1206" w:type="dxa"/>
          </w:tcPr>
          <w:p w14:paraId="59E2EFAE" w14:textId="77777777" w:rsidR="00574353" w:rsidRDefault="00574353" w:rsidP="00574353">
            <w:pPr>
              <w:rPr>
                <w:rFonts w:cstheme="minorHAnsi"/>
                <w:sz w:val="24"/>
                <w:szCs w:val="24"/>
              </w:rPr>
            </w:pPr>
          </w:p>
        </w:tc>
        <w:tc>
          <w:tcPr>
            <w:tcW w:w="1096" w:type="dxa"/>
          </w:tcPr>
          <w:p w14:paraId="7211DAF2" w14:textId="77777777" w:rsidR="00574353" w:rsidRDefault="00574353" w:rsidP="00574353">
            <w:pPr>
              <w:rPr>
                <w:rFonts w:cstheme="minorHAnsi"/>
                <w:sz w:val="24"/>
                <w:szCs w:val="24"/>
              </w:rPr>
            </w:pPr>
          </w:p>
        </w:tc>
        <w:tc>
          <w:tcPr>
            <w:tcW w:w="872" w:type="dxa"/>
          </w:tcPr>
          <w:p w14:paraId="320975F8" w14:textId="77777777" w:rsidR="00574353" w:rsidRDefault="00574353" w:rsidP="00574353">
            <w:pPr>
              <w:rPr>
                <w:rFonts w:cstheme="minorHAnsi"/>
                <w:sz w:val="24"/>
                <w:szCs w:val="24"/>
              </w:rPr>
            </w:pPr>
          </w:p>
        </w:tc>
        <w:tc>
          <w:tcPr>
            <w:tcW w:w="1771" w:type="dxa"/>
          </w:tcPr>
          <w:p w14:paraId="2FFF6EE8" w14:textId="77777777" w:rsidR="00574353" w:rsidRDefault="00574353" w:rsidP="00574353">
            <w:pPr>
              <w:rPr>
                <w:rFonts w:cstheme="minorHAnsi"/>
                <w:sz w:val="24"/>
                <w:szCs w:val="24"/>
              </w:rPr>
            </w:pPr>
          </w:p>
        </w:tc>
        <w:tc>
          <w:tcPr>
            <w:tcW w:w="4590" w:type="dxa"/>
            <w:gridSpan w:val="2"/>
          </w:tcPr>
          <w:p w14:paraId="754E7C84" w14:textId="77777777" w:rsidR="00574353" w:rsidRDefault="00574353" w:rsidP="00574353">
            <w:pPr>
              <w:rPr>
                <w:rFonts w:cstheme="minorHAnsi"/>
                <w:sz w:val="24"/>
                <w:szCs w:val="24"/>
              </w:rPr>
            </w:pPr>
          </w:p>
        </w:tc>
        <w:tc>
          <w:tcPr>
            <w:tcW w:w="1255" w:type="dxa"/>
          </w:tcPr>
          <w:p w14:paraId="5660EB50" w14:textId="77777777" w:rsidR="00574353" w:rsidRDefault="00574353" w:rsidP="00574353">
            <w:pPr>
              <w:rPr>
                <w:rFonts w:cstheme="minorHAnsi"/>
                <w:sz w:val="24"/>
                <w:szCs w:val="24"/>
              </w:rPr>
            </w:pPr>
          </w:p>
        </w:tc>
      </w:tr>
      <w:tr w:rsidR="00574353" w14:paraId="19FACAF9" w14:textId="5F304A5B" w:rsidTr="00574353">
        <w:trPr>
          <w:trHeight w:val="252"/>
        </w:trPr>
        <w:tc>
          <w:tcPr>
            <w:tcW w:w="1206" w:type="dxa"/>
          </w:tcPr>
          <w:p w14:paraId="615E70BA" w14:textId="77777777" w:rsidR="00574353" w:rsidRDefault="00574353" w:rsidP="00574353">
            <w:pPr>
              <w:rPr>
                <w:rFonts w:cstheme="minorHAnsi"/>
                <w:sz w:val="24"/>
                <w:szCs w:val="24"/>
              </w:rPr>
            </w:pPr>
          </w:p>
        </w:tc>
        <w:tc>
          <w:tcPr>
            <w:tcW w:w="1096" w:type="dxa"/>
          </w:tcPr>
          <w:p w14:paraId="7F178834" w14:textId="77777777" w:rsidR="00574353" w:rsidRDefault="00574353" w:rsidP="00574353">
            <w:pPr>
              <w:rPr>
                <w:rFonts w:cstheme="minorHAnsi"/>
                <w:sz w:val="24"/>
                <w:szCs w:val="24"/>
              </w:rPr>
            </w:pPr>
          </w:p>
        </w:tc>
        <w:tc>
          <w:tcPr>
            <w:tcW w:w="872" w:type="dxa"/>
          </w:tcPr>
          <w:p w14:paraId="44D11DAA" w14:textId="77777777" w:rsidR="00574353" w:rsidRDefault="00574353" w:rsidP="00574353">
            <w:pPr>
              <w:rPr>
                <w:rFonts w:cstheme="minorHAnsi"/>
                <w:sz w:val="24"/>
                <w:szCs w:val="24"/>
              </w:rPr>
            </w:pPr>
          </w:p>
        </w:tc>
        <w:tc>
          <w:tcPr>
            <w:tcW w:w="1771" w:type="dxa"/>
          </w:tcPr>
          <w:p w14:paraId="256BD674" w14:textId="77777777" w:rsidR="00574353" w:rsidRDefault="00574353" w:rsidP="00574353">
            <w:pPr>
              <w:rPr>
                <w:rFonts w:cstheme="minorHAnsi"/>
                <w:sz w:val="24"/>
                <w:szCs w:val="24"/>
              </w:rPr>
            </w:pPr>
          </w:p>
        </w:tc>
        <w:tc>
          <w:tcPr>
            <w:tcW w:w="4590" w:type="dxa"/>
            <w:gridSpan w:val="2"/>
          </w:tcPr>
          <w:p w14:paraId="350EF5DC" w14:textId="77777777" w:rsidR="00574353" w:rsidRDefault="00574353" w:rsidP="00574353">
            <w:pPr>
              <w:rPr>
                <w:rFonts w:cstheme="minorHAnsi"/>
                <w:sz w:val="24"/>
                <w:szCs w:val="24"/>
              </w:rPr>
            </w:pPr>
          </w:p>
        </w:tc>
        <w:tc>
          <w:tcPr>
            <w:tcW w:w="1255" w:type="dxa"/>
          </w:tcPr>
          <w:p w14:paraId="5AA16D48" w14:textId="77777777" w:rsidR="00574353" w:rsidRDefault="00574353" w:rsidP="00574353">
            <w:pPr>
              <w:rPr>
                <w:rFonts w:cstheme="minorHAnsi"/>
                <w:sz w:val="24"/>
                <w:szCs w:val="24"/>
              </w:rPr>
            </w:pPr>
          </w:p>
        </w:tc>
      </w:tr>
      <w:tr w:rsidR="00574353" w14:paraId="6370FD39" w14:textId="7DEA5664" w:rsidTr="00574353">
        <w:trPr>
          <w:trHeight w:val="240"/>
        </w:trPr>
        <w:tc>
          <w:tcPr>
            <w:tcW w:w="1206" w:type="dxa"/>
          </w:tcPr>
          <w:p w14:paraId="454961F6" w14:textId="77777777" w:rsidR="00574353" w:rsidRDefault="00574353" w:rsidP="00574353">
            <w:pPr>
              <w:rPr>
                <w:rFonts w:cstheme="minorHAnsi"/>
                <w:sz w:val="24"/>
                <w:szCs w:val="24"/>
              </w:rPr>
            </w:pPr>
          </w:p>
        </w:tc>
        <w:tc>
          <w:tcPr>
            <w:tcW w:w="1096" w:type="dxa"/>
          </w:tcPr>
          <w:p w14:paraId="2B3FFA5A" w14:textId="77777777" w:rsidR="00574353" w:rsidRDefault="00574353" w:rsidP="00574353">
            <w:pPr>
              <w:rPr>
                <w:rFonts w:cstheme="minorHAnsi"/>
                <w:sz w:val="24"/>
                <w:szCs w:val="24"/>
              </w:rPr>
            </w:pPr>
          </w:p>
        </w:tc>
        <w:tc>
          <w:tcPr>
            <w:tcW w:w="872" w:type="dxa"/>
          </w:tcPr>
          <w:p w14:paraId="50741C52" w14:textId="77777777" w:rsidR="00574353" w:rsidRDefault="00574353" w:rsidP="00574353">
            <w:pPr>
              <w:rPr>
                <w:rFonts w:cstheme="minorHAnsi"/>
                <w:sz w:val="24"/>
                <w:szCs w:val="24"/>
              </w:rPr>
            </w:pPr>
          </w:p>
        </w:tc>
        <w:tc>
          <w:tcPr>
            <w:tcW w:w="1771" w:type="dxa"/>
          </w:tcPr>
          <w:p w14:paraId="116F5686" w14:textId="77777777" w:rsidR="00574353" w:rsidRDefault="00574353" w:rsidP="00574353">
            <w:pPr>
              <w:rPr>
                <w:rFonts w:cstheme="minorHAnsi"/>
                <w:sz w:val="24"/>
                <w:szCs w:val="24"/>
              </w:rPr>
            </w:pPr>
          </w:p>
        </w:tc>
        <w:tc>
          <w:tcPr>
            <w:tcW w:w="4590" w:type="dxa"/>
            <w:gridSpan w:val="2"/>
          </w:tcPr>
          <w:p w14:paraId="77571942" w14:textId="77777777" w:rsidR="00574353" w:rsidRDefault="00574353" w:rsidP="00574353">
            <w:pPr>
              <w:rPr>
                <w:rFonts w:cstheme="minorHAnsi"/>
                <w:sz w:val="24"/>
                <w:szCs w:val="24"/>
              </w:rPr>
            </w:pPr>
          </w:p>
        </w:tc>
        <w:tc>
          <w:tcPr>
            <w:tcW w:w="1255" w:type="dxa"/>
          </w:tcPr>
          <w:p w14:paraId="22014878" w14:textId="77777777" w:rsidR="00574353" w:rsidRDefault="00574353" w:rsidP="00574353">
            <w:pPr>
              <w:rPr>
                <w:rFonts w:cstheme="minorHAnsi"/>
                <w:sz w:val="24"/>
                <w:szCs w:val="24"/>
              </w:rPr>
            </w:pPr>
          </w:p>
        </w:tc>
      </w:tr>
      <w:tr w:rsidR="00574353" w14:paraId="7012D241" w14:textId="2645ED1A" w:rsidTr="00574353">
        <w:trPr>
          <w:trHeight w:val="240"/>
        </w:trPr>
        <w:tc>
          <w:tcPr>
            <w:tcW w:w="1206" w:type="dxa"/>
          </w:tcPr>
          <w:p w14:paraId="00AF647A" w14:textId="77777777" w:rsidR="00574353" w:rsidRDefault="00574353" w:rsidP="00574353">
            <w:pPr>
              <w:rPr>
                <w:rFonts w:cstheme="minorHAnsi"/>
                <w:sz w:val="24"/>
                <w:szCs w:val="24"/>
              </w:rPr>
            </w:pPr>
          </w:p>
        </w:tc>
        <w:tc>
          <w:tcPr>
            <w:tcW w:w="1096" w:type="dxa"/>
          </w:tcPr>
          <w:p w14:paraId="63AE5DF5" w14:textId="77777777" w:rsidR="00574353" w:rsidRDefault="00574353" w:rsidP="00574353">
            <w:pPr>
              <w:rPr>
                <w:rFonts w:cstheme="minorHAnsi"/>
                <w:sz w:val="24"/>
                <w:szCs w:val="24"/>
              </w:rPr>
            </w:pPr>
          </w:p>
        </w:tc>
        <w:tc>
          <w:tcPr>
            <w:tcW w:w="872" w:type="dxa"/>
          </w:tcPr>
          <w:p w14:paraId="33575E57" w14:textId="77777777" w:rsidR="00574353" w:rsidRDefault="00574353" w:rsidP="00574353">
            <w:pPr>
              <w:rPr>
                <w:rFonts w:cstheme="minorHAnsi"/>
                <w:sz w:val="24"/>
                <w:szCs w:val="24"/>
              </w:rPr>
            </w:pPr>
          </w:p>
        </w:tc>
        <w:tc>
          <w:tcPr>
            <w:tcW w:w="1771" w:type="dxa"/>
          </w:tcPr>
          <w:p w14:paraId="39CB08D9" w14:textId="77777777" w:rsidR="00574353" w:rsidRDefault="00574353" w:rsidP="00574353">
            <w:pPr>
              <w:rPr>
                <w:rFonts w:cstheme="minorHAnsi"/>
                <w:sz w:val="24"/>
                <w:szCs w:val="24"/>
              </w:rPr>
            </w:pPr>
          </w:p>
        </w:tc>
        <w:tc>
          <w:tcPr>
            <w:tcW w:w="4590" w:type="dxa"/>
            <w:gridSpan w:val="2"/>
          </w:tcPr>
          <w:p w14:paraId="3D1F2D1F" w14:textId="77777777" w:rsidR="00574353" w:rsidRDefault="00574353" w:rsidP="00574353">
            <w:pPr>
              <w:rPr>
                <w:rFonts w:cstheme="minorHAnsi"/>
                <w:sz w:val="24"/>
                <w:szCs w:val="24"/>
              </w:rPr>
            </w:pPr>
          </w:p>
        </w:tc>
        <w:tc>
          <w:tcPr>
            <w:tcW w:w="1255" w:type="dxa"/>
          </w:tcPr>
          <w:p w14:paraId="63A5B930" w14:textId="77777777" w:rsidR="00574353" w:rsidRDefault="00574353" w:rsidP="00574353">
            <w:pPr>
              <w:rPr>
                <w:rFonts w:cstheme="minorHAnsi"/>
                <w:sz w:val="24"/>
                <w:szCs w:val="24"/>
              </w:rPr>
            </w:pPr>
          </w:p>
        </w:tc>
      </w:tr>
      <w:tr w:rsidR="00574353" w14:paraId="6A6EB6BC" w14:textId="67BE4FDC" w:rsidTr="00574353">
        <w:trPr>
          <w:trHeight w:val="240"/>
        </w:trPr>
        <w:tc>
          <w:tcPr>
            <w:tcW w:w="1206" w:type="dxa"/>
          </w:tcPr>
          <w:p w14:paraId="1D18F935" w14:textId="77777777" w:rsidR="00574353" w:rsidRDefault="00574353" w:rsidP="00574353">
            <w:pPr>
              <w:rPr>
                <w:rFonts w:cstheme="minorHAnsi"/>
                <w:sz w:val="24"/>
                <w:szCs w:val="24"/>
              </w:rPr>
            </w:pPr>
          </w:p>
        </w:tc>
        <w:tc>
          <w:tcPr>
            <w:tcW w:w="1096" w:type="dxa"/>
          </w:tcPr>
          <w:p w14:paraId="621D27D0" w14:textId="77777777" w:rsidR="00574353" w:rsidRDefault="00574353" w:rsidP="00574353">
            <w:pPr>
              <w:rPr>
                <w:rFonts w:cstheme="minorHAnsi"/>
                <w:sz w:val="24"/>
                <w:szCs w:val="24"/>
              </w:rPr>
            </w:pPr>
          </w:p>
        </w:tc>
        <w:tc>
          <w:tcPr>
            <w:tcW w:w="872" w:type="dxa"/>
          </w:tcPr>
          <w:p w14:paraId="138D544C" w14:textId="77777777" w:rsidR="00574353" w:rsidRDefault="00574353" w:rsidP="00574353">
            <w:pPr>
              <w:rPr>
                <w:rFonts w:cstheme="minorHAnsi"/>
                <w:sz w:val="24"/>
                <w:szCs w:val="24"/>
              </w:rPr>
            </w:pPr>
          </w:p>
        </w:tc>
        <w:tc>
          <w:tcPr>
            <w:tcW w:w="1771" w:type="dxa"/>
          </w:tcPr>
          <w:p w14:paraId="2FE79325" w14:textId="77777777" w:rsidR="00574353" w:rsidRDefault="00574353" w:rsidP="00574353">
            <w:pPr>
              <w:rPr>
                <w:rFonts w:cstheme="minorHAnsi"/>
                <w:sz w:val="24"/>
                <w:szCs w:val="24"/>
              </w:rPr>
            </w:pPr>
          </w:p>
        </w:tc>
        <w:tc>
          <w:tcPr>
            <w:tcW w:w="4590" w:type="dxa"/>
            <w:gridSpan w:val="2"/>
          </w:tcPr>
          <w:p w14:paraId="6204BA5F" w14:textId="77777777" w:rsidR="00574353" w:rsidRDefault="00574353" w:rsidP="00574353">
            <w:pPr>
              <w:rPr>
                <w:rFonts w:cstheme="minorHAnsi"/>
                <w:sz w:val="24"/>
                <w:szCs w:val="24"/>
              </w:rPr>
            </w:pPr>
          </w:p>
        </w:tc>
        <w:tc>
          <w:tcPr>
            <w:tcW w:w="1255" w:type="dxa"/>
          </w:tcPr>
          <w:p w14:paraId="0B0A9A92" w14:textId="77777777" w:rsidR="00574353" w:rsidRDefault="00574353" w:rsidP="00574353">
            <w:pPr>
              <w:rPr>
                <w:rFonts w:cstheme="minorHAnsi"/>
                <w:sz w:val="24"/>
                <w:szCs w:val="24"/>
              </w:rPr>
            </w:pPr>
          </w:p>
        </w:tc>
      </w:tr>
      <w:tr w:rsidR="00574353" w14:paraId="2B497D06" w14:textId="30D878E1" w:rsidTr="00574353">
        <w:trPr>
          <w:trHeight w:val="492"/>
        </w:trPr>
        <w:tc>
          <w:tcPr>
            <w:tcW w:w="2302" w:type="dxa"/>
            <w:gridSpan w:val="2"/>
          </w:tcPr>
          <w:p w14:paraId="34653D8A" w14:textId="77777777" w:rsidR="00574353" w:rsidRDefault="00574353" w:rsidP="00574353">
            <w:pPr>
              <w:rPr>
                <w:rFonts w:cstheme="minorHAnsi"/>
                <w:sz w:val="24"/>
                <w:szCs w:val="24"/>
              </w:rPr>
            </w:pPr>
            <w:r>
              <w:rPr>
                <w:rFonts w:cstheme="minorHAnsi"/>
                <w:sz w:val="24"/>
                <w:szCs w:val="24"/>
              </w:rPr>
              <w:t xml:space="preserve">Hours Accumulated To Date </w:t>
            </w:r>
          </w:p>
        </w:tc>
        <w:tc>
          <w:tcPr>
            <w:tcW w:w="872" w:type="dxa"/>
          </w:tcPr>
          <w:p w14:paraId="2AF6988C" w14:textId="77777777" w:rsidR="00574353" w:rsidRDefault="00574353" w:rsidP="00574353">
            <w:pPr>
              <w:rPr>
                <w:rFonts w:cstheme="minorHAnsi"/>
                <w:sz w:val="24"/>
                <w:szCs w:val="24"/>
              </w:rPr>
            </w:pPr>
          </w:p>
        </w:tc>
        <w:tc>
          <w:tcPr>
            <w:tcW w:w="7616" w:type="dxa"/>
            <w:gridSpan w:val="4"/>
            <w:shd w:val="clear" w:color="auto" w:fill="C5E0B3" w:themeFill="accent6" w:themeFillTint="66"/>
          </w:tcPr>
          <w:p w14:paraId="7BA21F29" w14:textId="05059D9A" w:rsidR="00574353" w:rsidRDefault="00574353" w:rsidP="00574353">
            <w:pPr>
              <w:rPr>
                <w:rFonts w:cstheme="minorHAnsi"/>
                <w:sz w:val="24"/>
                <w:szCs w:val="24"/>
              </w:rPr>
            </w:pPr>
            <w:r>
              <w:rPr>
                <w:rFonts w:cstheme="minorHAnsi"/>
                <w:sz w:val="24"/>
                <w:szCs w:val="24"/>
              </w:rPr>
              <w:t>Note 300 hours are required by the end of the three semesters of the internship.</w:t>
            </w:r>
          </w:p>
        </w:tc>
      </w:tr>
      <w:bookmarkEnd w:id="8"/>
    </w:tbl>
    <w:p w14:paraId="779F4527" w14:textId="77777777" w:rsidR="00160020" w:rsidRDefault="00160020" w:rsidP="00160020"/>
    <w:p w14:paraId="342CEDA4" w14:textId="77777777" w:rsidR="00160020" w:rsidRDefault="00160020" w:rsidP="00160020">
      <w:r>
        <w:t>The progress report will be evaluated using the rubric below.</w:t>
      </w:r>
    </w:p>
    <w:tbl>
      <w:tblPr>
        <w:tblStyle w:val="TableGrid"/>
        <w:tblW w:w="0" w:type="auto"/>
        <w:tblLook w:val="04A0" w:firstRow="1" w:lastRow="0" w:firstColumn="1" w:lastColumn="0" w:noHBand="0" w:noVBand="1"/>
      </w:tblPr>
      <w:tblGrid>
        <w:gridCol w:w="2697"/>
        <w:gridCol w:w="2697"/>
        <w:gridCol w:w="2698"/>
        <w:gridCol w:w="2698"/>
      </w:tblGrid>
      <w:tr w:rsidR="00160020" w14:paraId="02AB8B92" w14:textId="77777777" w:rsidTr="00574353">
        <w:tc>
          <w:tcPr>
            <w:tcW w:w="2697" w:type="dxa"/>
            <w:tcBorders>
              <w:top w:val="single" w:sz="4" w:space="0" w:color="auto"/>
              <w:left w:val="single" w:sz="4" w:space="0" w:color="auto"/>
              <w:bottom w:val="single" w:sz="4" w:space="0" w:color="auto"/>
              <w:right w:val="single" w:sz="4" w:space="0" w:color="auto"/>
            </w:tcBorders>
          </w:tcPr>
          <w:p w14:paraId="3AA58BD0" w14:textId="77777777" w:rsidR="00160020" w:rsidRDefault="00160020" w:rsidP="00574353">
            <w:pPr>
              <w:tabs>
                <w:tab w:val="left" w:pos="6069"/>
              </w:tabs>
            </w:pPr>
          </w:p>
        </w:tc>
        <w:tc>
          <w:tcPr>
            <w:tcW w:w="2697" w:type="dxa"/>
            <w:tcBorders>
              <w:top w:val="single" w:sz="4" w:space="0" w:color="auto"/>
              <w:left w:val="single" w:sz="4" w:space="0" w:color="auto"/>
              <w:bottom w:val="single" w:sz="4" w:space="0" w:color="auto"/>
              <w:right w:val="single" w:sz="4" w:space="0" w:color="auto"/>
            </w:tcBorders>
            <w:hideMark/>
          </w:tcPr>
          <w:p w14:paraId="7BF17F3A" w14:textId="77777777" w:rsidR="00160020" w:rsidRDefault="00160020" w:rsidP="00574353">
            <w:pPr>
              <w:tabs>
                <w:tab w:val="left" w:pos="6069"/>
              </w:tabs>
            </w:pPr>
            <w:r>
              <w:t>Unsatisfactory</w:t>
            </w:r>
          </w:p>
        </w:tc>
        <w:tc>
          <w:tcPr>
            <w:tcW w:w="2698" w:type="dxa"/>
            <w:tcBorders>
              <w:top w:val="single" w:sz="4" w:space="0" w:color="auto"/>
              <w:left w:val="single" w:sz="4" w:space="0" w:color="auto"/>
              <w:bottom w:val="single" w:sz="4" w:space="0" w:color="auto"/>
              <w:right w:val="single" w:sz="4" w:space="0" w:color="auto"/>
            </w:tcBorders>
            <w:hideMark/>
          </w:tcPr>
          <w:p w14:paraId="7AAADE03" w14:textId="77777777" w:rsidR="00160020" w:rsidRDefault="00160020" w:rsidP="00574353">
            <w:pPr>
              <w:tabs>
                <w:tab w:val="left" w:pos="6069"/>
              </w:tabs>
            </w:pPr>
            <w:r>
              <w:t>Proficient</w:t>
            </w:r>
          </w:p>
        </w:tc>
        <w:tc>
          <w:tcPr>
            <w:tcW w:w="2698" w:type="dxa"/>
            <w:tcBorders>
              <w:top w:val="single" w:sz="4" w:space="0" w:color="auto"/>
              <w:left w:val="single" w:sz="4" w:space="0" w:color="auto"/>
              <w:bottom w:val="single" w:sz="4" w:space="0" w:color="auto"/>
              <w:right w:val="single" w:sz="4" w:space="0" w:color="auto"/>
            </w:tcBorders>
            <w:hideMark/>
          </w:tcPr>
          <w:p w14:paraId="0814025E" w14:textId="77777777" w:rsidR="00160020" w:rsidRDefault="00160020" w:rsidP="00574353">
            <w:pPr>
              <w:tabs>
                <w:tab w:val="left" w:pos="6069"/>
              </w:tabs>
            </w:pPr>
            <w:r>
              <w:t>Exemplary</w:t>
            </w:r>
          </w:p>
        </w:tc>
      </w:tr>
      <w:tr w:rsidR="00160020" w14:paraId="0C8E336C" w14:textId="77777777" w:rsidTr="00574353">
        <w:tc>
          <w:tcPr>
            <w:tcW w:w="2697" w:type="dxa"/>
            <w:tcBorders>
              <w:top w:val="single" w:sz="4" w:space="0" w:color="auto"/>
              <w:left w:val="single" w:sz="4" w:space="0" w:color="auto"/>
              <w:bottom w:val="single" w:sz="4" w:space="0" w:color="auto"/>
              <w:right w:val="single" w:sz="4" w:space="0" w:color="auto"/>
            </w:tcBorders>
            <w:hideMark/>
          </w:tcPr>
          <w:p w14:paraId="0A161518" w14:textId="77777777" w:rsidR="00160020" w:rsidRDefault="00160020" w:rsidP="00574353">
            <w:pPr>
              <w:tabs>
                <w:tab w:val="left" w:pos="6069"/>
              </w:tabs>
            </w:pPr>
            <w:r>
              <w:t>Progress</w:t>
            </w:r>
          </w:p>
        </w:tc>
        <w:tc>
          <w:tcPr>
            <w:tcW w:w="2697" w:type="dxa"/>
            <w:tcBorders>
              <w:top w:val="single" w:sz="4" w:space="0" w:color="auto"/>
              <w:left w:val="single" w:sz="4" w:space="0" w:color="auto"/>
              <w:bottom w:val="single" w:sz="4" w:space="0" w:color="auto"/>
              <w:right w:val="single" w:sz="4" w:space="0" w:color="auto"/>
            </w:tcBorders>
            <w:hideMark/>
          </w:tcPr>
          <w:p w14:paraId="0C33DDEA" w14:textId="77777777" w:rsidR="00160020" w:rsidRDefault="00160020" w:rsidP="00574353">
            <w:pPr>
              <w:tabs>
                <w:tab w:val="left" w:pos="6069"/>
              </w:tabs>
            </w:pPr>
            <w:r>
              <w:t>The candidate is behind schedule in completing the plan</w:t>
            </w:r>
          </w:p>
        </w:tc>
        <w:tc>
          <w:tcPr>
            <w:tcW w:w="2698" w:type="dxa"/>
            <w:tcBorders>
              <w:top w:val="single" w:sz="4" w:space="0" w:color="auto"/>
              <w:left w:val="single" w:sz="4" w:space="0" w:color="auto"/>
              <w:bottom w:val="single" w:sz="4" w:space="0" w:color="auto"/>
              <w:right w:val="single" w:sz="4" w:space="0" w:color="auto"/>
            </w:tcBorders>
            <w:hideMark/>
          </w:tcPr>
          <w:p w14:paraId="3CD51A36" w14:textId="77777777" w:rsidR="00160020" w:rsidRDefault="00160020" w:rsidP="00574353">
            <w:pPr>
              <w:tabs>
                <w:tab w:val="left" w:pos="6069"/>
              </w:tabs>
            </w:pPr>
            <w:r>
              <w:t>The candidate is completing the plan as scheduled</w:t>
            </w:r>
          </w:p>
        </w:tc>
        <w:tc>
          <w:tcPr>
            <w:tcW w:w="2698" w:type="dxa"/>
            <w:tcBorders>
              <w:top w:val="single" w:sz="4" w:space="0" w:color="auto"/>
              <w:left w:val="single" w:sz="4" w:space="0" w:color="auto"/>
              <w:bottom w:val="single" w:sz="4" w:space="0" w:color="auto"/>
              <w:right w:val="single" w:sz="4" w:space="0" w:color="auto"/>
            </w:tcBorders>
            <w:hideMark/>
          </w:tcPr>
          <w:p w14:paraId="565B6DC0" w14:textId="77777777" w:rsidR="00160020" w:rsidRDefault="00160020" w:rsidP="00574353">
            <w:pPr>
              <w:tabs>
                <w:tab w:val="left" w:pos="6069"/>
              </w:tabs>
            </w:pPr>
            <w:r>
              <w:t>The candidate is ahead of schedule in completing the plan</w:t>
            </w:r>
          </w:p>
        </w:tc>
      </w:tr>
      <w:tr w:rsidR="00160020" w14:paraId="38A73441" w14:textId="77777777" w:rsidTr="00574353">
        <w:tc>
          <w:tcPr>
            <w:tcW w:w="2697" w:type="dxa"/>
            <w:tcBorders>
              <w:top w:val="single" w:sz="4" w:space="0" w:color="auto"/>
              <w:left w:val="single" w:sz="4" w:space="0" w:color="auto"/>
              <w:bottom w:val="single" w:sz="4" w:space="0" w:color="auto"/>
              <w:right w:val="single" w:sz="4" w:space="0" w:color="auto"/>
            </w:tcBorders>
            <w:hideMark/>
          </w:tcPr>
          <w:p w14:paraId="46577373" w14:textId="77777777" w:rsidR="00160020" w:rsidRDefault="00160020" w:rsidP="00574353">
            <w:pPr>
              <w:tabs>
                <w:tab w:val="left" w:pos="6069"/>
              </w:tabs>
            </w:pPr>
            <w:r>
              <w:t>Reflections</w:t>
            </w:r>
          </w:p>
        </w:tc>
        <w:tc>
          <w:tcPr>
            <w:tcW w:w="2697" w:type="dxa"/>
            <w:tcBorders>
              <w:top w:val="single" w:sz="4" w:space="0" w:color="auto"/>
              <w:left w:val="single" w:sz="4" w:space="0" w:color="auto"/>
              <w:bottom w:val="single" w:sz="4" w:space="0" w:color="auto"/>
              <w:right w:val="single" w:sz="4" w:space="0" w:color="auto"/>
            </w:tcBorders>
            <w:hideMark/>
          </w:tcPr>
          <w:p w14:paraId="23F4EBFB" w14:textId="77777777" w:rsidR="00160020" w:rsidRDefault="00160020" w:rsidP="00574353">
            <w:pPr>
              <w:tabs>
                <w:tab w:val="left" w:pos="6069"/>
              </w:tabs>
            </w:pPr>
            <w:r>
              <w:t>The reflection attempts to demonstrate thinking about learning but is vague and/or unclear about the personal learning.</w:t>
            </w:r>
          </w:p>
        </w:tc>
        <w:tc>
          <w:tcPr>
            <w:tcW w:w="2698" w:type="dxa"/>
            <w:tcBorders>
              <w:top w:val="single" w:sz="4" w:space="0" w:color="auto"/>
              <w:left w:val="single" w:sz="4" w:space="0" w:color="auto"/>
              <w:bottom w:val="single" w:sz="4" w:space="0" w:color="auto"/>
              <w:right w:val="single" w:sz="4" w:space="0" w:color="auto"/>
            </w:tcBorders>
            <w:hideMark/>
          </w:tcPr>
          <w:p w14:paraId="060DB090" w14:textId="77777777" w:rsidR="00160020" w:rsidRDefault="00160020" w:rsidP="00574353">
            <w:pPr>
              <w:tabs>
                <w:tab w:val="left" w:pos="6069"/>
              </w:tabs>
            </w:pPr>
            <w:r>
              <w:t>The reflection explains the candidate’s own thinking and learning.</w:t>
            </w:r>
          </w:p>
        </w:tc>
        <w:tc>
          <w:tcPr>
            <w:tcW w:w="2698" w:type="dxa"/>
            <w:tcBorders>
              <w:top w:val="single" w:sz="4" w:space="0" w:color="auto"/>
              <w:left w:val="single" w:sz="4" w:space="0" w:color="auto"/>
              <w:bottom w:val="single" w:sz="4" w:space="0" w:color="auto"/>
              <w:right w:val="single" w:sz="4" w:space="0" w:color="auto"/>
            </w:tcBorders>
            <w:hideMark/>
          </w:tcPr>
          <w:p w14:paraId="563B3683" w14:textId="77777777" w:rsidR="00160020" w:rsidRDefault="00160020" w:rsidP="00574353">
            <w:pPr>
              <w:tabs>
                <w:tab w:val="left" w:pos="6069"/>
              </w:tabs>
            </w:pPr>
            <w:r>
              <w:t>The reflection explains the candidate’s own thinking and learning as well as implications for future learning.</w:t>
            </w:r>
          </w:p>
        </w:tc>
      </w:tr>
    </w:tbl>
    <w:p w14:paraId="476F9B5B" w14:textId="77777777" w:rsidR="0009389B" w:rsidRDefault="0009389B" w:rsidP="005F3641"/>
    <w:p w14:paraId="219EC6D0" w14:textId="08F02F44" w:rsidR="001A4CDF" w:rsidRPr="00870199" w:rsidRDefault="0080414F" w:rsidP="004C357F">
      <w:pPr>
        <w:pStyle w:val="Heading1"/>
        <w:rPr>
          <w:b/>
          <w:color w:val="538135" w:themeColor="accent6" w:themeShade="BF"/>
        </w:rPr>
      </w:pPr>
      <w:bookmarkStart w:id="9" w:name="_Toc48819143"/>
      <w:r w:rsidRPr="00870199">
        <w:rPr>
          <w:b/>
          <w:color w:val="538135" w:themeColor="accent6" w:themeShade="BF"/>
        </w:rPr>
        <w:t xml:space="preserve">Formative </w:t>
      </w:r>
      <w:r w:rsidR="0024091C" w:rsidRPr="00870199">
        <w:rPr>
          <w:b/>
          <w:color w:val="538135" w:themeColor="accent6" w:themeShade="BF"/>
        </w:rPr>
        <w:t>Internship Evaluation</w:t>
      </w:r>
      <w:bookmarkEnd w:id="9"/>
    </w:p>
    <w:p w14:paraId="33D26833" w14:textId="5A6C874B" w:rsidR="00750B25" w:rsidRDefault="0024091C" w:rsidP="0024091C">
      <w:r>
        <w:t xml:space="preserve">At the end of each semester, the site-based mentor and the university-based mentor collaborate to complete a formative internship evaluation. It is the responsibility of the university-based mentor to submit the formative internship evaluation to </w:t>
      </w:r>
      <w:r w:rsidR="00D34B52">
        <w:t>BlackBoard on the assigned due date</w:t>
      </w:r>
      <w:r>
        <w:t xml:space="preserve">.  </w:t>
      </w:r>
      <w:r w:rsidR="00523C84">
        <w:t xml:space="preserve">The formative evaluation provides feedback on the candidate’s progress in implementing the internship plan and on </w:t>
      </w:r>
      <w:r w:rsidR="00466B4E">
        <w:t xml:space="preserve">the candidate’s professional disposition. </w:t>
      </w:r>
      <w:r>
        <w:t xml:space="preserve">A copy of the evaluation form is found in Appendix </w:t>
      </w:r>
      <w:r w:rsidR="00B576F1">
        <w:t>C</w:t>
      </w:r>
      <w:r>
        <w:t>.</w:t>
      </w:r>
    </w:p>
    <w:p w14:paraId="1ED5D554" w14:textId="32D05CB7" w:rsidR="00432D47" w:rsidRPr="006A2E2C" w:rsidRDefault="00432D47" w:rsidP="00432D47">
      <w:pPr>
        <w:pStyle w:val="Heading1"/>
        <w:rPr>
          <w:b/>
          <w:bCs/>
          <w:color w:val="538135" w:themeColor="accent6" w:themeShade="BF"/>
        </w:rPr>
      </w:pPr>
      <w:r w:rsidRPr="006A2E2C">
        <w:rPr>
          <w:b/>
          <w:bCs/>
          <w:color w:val="538135" w:themeColor="accent6" w:themeShade="BF"/>
        </w:rPr>
        <w:t>Summativ</w:t>
      </w:r>
      <w:r w:rsidR="00D228FC" w:rsidRPr="006A2E2C">
        <w:rPr>
          <w:b/>
          <w:bCs/>
          <w:color w:val="538135" w:themeColor="accent6" w:themeShade="BF"/>
        </w:rPr>
        <w:t xml:space="preserve">e Internship Evaluation </w:t>
      </w:r>
    </w:p>
    <w:p w14:paraId="66F6C7E2" w14:textId="356E9019" w:rsidR="00984FA2" w:rsidRDefault="00205C4B" w:rsidP="00984FA2">
      <w:pPr>
        <w:rPr>
          <w:color w:val="000000" w:themeColor="text1"/>
        </w:rPr>
      </w:pPr>
      <w:r w:rsidRPr="00EE280D">
        <w:t>At the end of the final semester, th</w:t>
      </w:r>
      <w:r w:rsidR="00246EAB" w:rsidRPr="00EE280D">
        <w:t xml:space="preserve">e </w:t>
      </w:r>
      <w:r w:rsidR="00246EAB" w:rsidRPr="00EE280D">
        <w:rPr>
          <w:rFonts w:cs="Calibri"/>
        </w:rPr>
        <w:t>site-based mentor and the university-based mentor collaboratively complete the summative internship evaluation based on their observations of the candidate’s performance and the review the candidate’s progress reports.</w:t>
      </w:r>
      <w:r w:rsidR="00B91D0F" w:rsidRPr="00EE280D">
        <w:rPr>
          <w:rFonts w:cs="Calibri"/>
        </w:rPr>
        <w:t xml:space="preserve"> </w:t>
      </w:r>
      <w:r w:rsidR="00B91D0F" w:rsidRPr="00EE280D">
        <w:t xml:space="preserve">The </w:t>
      </w:r>
      <w:r w:rsidR="00B91D0F" w:rsidRPr="00EE280D">
        <w:t xml:space="preserve">summative </w:t>
      </w:r>
      <w:r w:rsidR="00B91D0F" w:rsidRPr="00EE280D">
        <w:t xml:space="preserve">evaluation </w:t>
      </w:r>
      <w:r w:rsidR="00EE280D" w:rsidRPr="00EE280D">
        <w:t>assesses</w:t>
      </w:r>
      <w:r w:rsidR="00A92FE0" w:rsidRPr="00EE280D">
        <w:t xml:space="preserve"> candidates’ knowledge and skills based on the </w:t>
      </w:r>
      <w:r w:rsidR="00EE280D" w:rsidRPr="00EE280D">
        <w:rPr>
          <w:rFonts w:cs="Calibri"/>
          <w:color w:val="000000"/>
        </w:rPr>
        <w:t>National Educational Leadership Preparation (NELP) Program Recognition Standards 1-8– Building Level</w:t>
      </w:r>
      <w:r w:rsidR="00EE280D" w:rsidRPr="00EE280D">
        <w:rPr>
          <w:rFonts w:cs="Calibri"/>
          <w:color w:val="000000"/>
        </w:rPr>
        <w:t xml:space="preserve"> and </w:t>
      </w:r>
      <w:r w:rsidR="00B91D0F" w:rsidRPr="00EE280D">
        <w:t>on the candidate’s professional disposition.</w:t>
      </w:r>
      <w:r w:rsidR="00246EAB" w:rsidRPr="00EE280D">
        <w:rPr>
          <w:rFonts w:cs="Calibri"/>
        </w:rPr>
        <w:t xml:space="preserve">  </w:t>
      </w:r>
      <w:r w:rsidR="00984FA2">
        <w:rPr>
          <w:color w:val="000000" w:themeColor="text1"/>
        </w:rPr>
        <w:t xml:space="preserve">The university-based mentor completes </w:t>
      </w:r>
      <w:r w:rsidR="00AA19DE">
        <w:rPr>
          <w:color w:val="000000" w:themeColor="text1"/>
        </w:rPr>
        <w:t>the Summative Internship</w:t>
      </w:r>
      <w:r w:rsidR="00984FA2">
        <w:rPr>
          <w:color w:val="000000" w:themeColor="text1"/>
        </w:rPr>
        <w:t xml:space="preserve"> Evaluation (Appendix </w:t>
      </w:r>
      <w:r w:rsidR="00AA19DE">
        <w:rPr>
          <w:color w:val="000000" w:themeColor="text1"/>
        </w:rPr>
        <w:t>D</w:t>
      </w:r>
      <w:r w:rsidR="00984FA2">
        <w:rPr>
          <w:color w:val="000000" w:themeColor="text1"/>
        </w:rPr>
        <w:t>) that is submitted to TK20</w:t>
      </w:r>
      <w:r w:rsidR="00AA19DE">
        <w:rPr>
          <w:color w:val="000000" w:themeColor="text1"/>
        </w:rPr>
        <w:t xml:space="preserve"> after a meeting with the </w:t>
      </w:r>
      <w:r w:rsidR="00B16443">
        <w:rPr>
          <w:color w:val="000000" w:themeColor="text1"/>
        </w:rPr>
        <w:t>candidate and site-based mentor</w:t>
      </w:r>
      <w:r w:rsidR="00984FA2">
        <w:rPr>
          <w:color w:val="000000" w:themeColor="text1"/>
        </w:rPr>
        <w:t>.</w:t>
      </w:r>
    </w:p>
    <w:p w14:paraId="30347CE5" w14:textId="245F2051" w:rsidR="00246EAB" w:rsidRPr="00EE280D" w:rsidRDefault="00246EAB" w:rsidP="00EE280D">
      <w:pPr>
        <w:spacing w:after="0"/>
      </w:pPr>
    </w:p>
    <w:p w14:paraId="119F3BE2" w14:textId="77777777" w:rsidR="00246EAB" w:rsidRPr="00D228FC" w:rsidRDefault="00246EAB" w:rsidP="00D228FC"/>
    <w:p w14:paraId="2192A018" w14:textId="233975A7" w:rsidR="0058484B" w:rsidRPr="00870199" w:rsidRDefault="00331110" w:rsidP="005512B6">
      <w:pPr>
        <w:pStyle w:val="Heading1"/>
        <w:rPr>
          <w:b/>
          <w:color w:val="538135" w:themeColor="accent6" w:themeShade="BF"/>
        </w:rPr>
      </w:pPr>
      <w:bookmarkStart w:id="10" w:name="_Toc48819144"/>
      <w:r w:rsidRPr="00870199">
        <w:rPr>
          <w:b/>
          <w:color w:val="538135" w:themeColor="accent6" w:themeShade="BF"/>
        </w:rPr>
        <w:lastRenderedPageBreak/>
        <w:t>Internship Portfolio</w:t>
      </w:r>
      <w:bookmarkEnd w:id="10"/>
    </w:p>
    <w:p w14:paraId="22EB088E" w14:textId="7AE78D42" w:rsidR="0080414F" w:rsidRDefault="0080414F" w:rsidP="0080414F">
      <w:r>
        <w:t>Throughout the internship</w:t>
      </w:r>
      <w:r w:rsidR="00D118AD">
        <w:t xml:space="preserve"> and coursework</w:t>
      </w:r>
      <w:r>
        <w:t xml:space="preserve">, candidates save artifacts </w:t>
      </w:r>
      <w:r w:rsidR="004B6D15">
        <w:t>that they have created to demonstrate their competency related to NELP Standards/Domain</w:t>
      </w:r>
      <w:r>
        <w:t xml:space="preserve">. An example of an artifact is a critique written by the candidate of an existing school mission and vision. </w:t>
      </w:r>
      <w:r w:rsidR="00DB67B7">
        <w:t xml:space="preserve">Artifacts may be saved at any time in TK20.  Instructions are provided in Appendix </w:t>
      </w:r>
      <w:r w:rsidR="00350F9D">
        <w:t>E</w:t>
      </w:r>
    </w:p>
    <w:p w14:paraId="28D24D85" w14:textId="1FB7E4A9" w:rsidR="00161C25" w:rsidRDefault="0036291C" w:rsidP="00161C25">
      <w:pPr>
        <w:rPr>
          <w:color w:val="000000" w:themeColor="text1"/>
        </w:rPr>
      </w:pPr>
      <w:r>
        <w:t>As a candidate progress through the three-semester internship, the candidate creates an internship portfolio organized by domains</w:t>
      </w:r>
      <w:r w:rsidRPr="00DE4A52">
        <w:rPr>
          <w:color w:val="000000" w:themeColor="text1"/>
        </w:rPr>
        <w:t xml:space="preserve"> derived from the National Educational Leadership Preparation (NELP) Program Recognition Standards – Building Level. For each domain, the candidate writes a reflection on personal profession growth </w:t>
      </w:r>
      <w:r>
        <w:rPr>
          <w:color w:val="000000" w:themeColor="text1"/>
        </w:rPr>
        <w:t xml:space="preserve">by answering the reflection questions </w:t>
      </w:r>
      <w:r w:rsidRPr="00DE4A52">
        <w:rPr>
          <w:color w:val="000000" w:themeColor="text1"/>
        </w:rPr>
        <w:t xml:space="preserve">related to the domain and attaches supporting digital artifacts. </w:t>
      </w:r>
      <w:r>
        <w:rPr>
          <w:color w:val="000000" w:themeColor="text1"/>
        </w:rPr>
        <w:t>Candidates create a Word document for each domain and respond to all reflection questions listed.  Candidates may reflect on both the internship and coursework experiences and may attach artifacts from both; however, internship experiences must be referenced in each domain.</w:t>
      </w:r>
      <w:r w:rsidR="00683A4A">
        <w:rPr>
          <w:color w:val="000000" w:themeColor="text1"/>
        </w:rPr>
        <w:t xml:space="preserve">  Appendix </w:t>
      </w:r>
      <w:r w:rsidR="00350F9D">
        <w:rPr>
          <w:color w:val="000000" w:themeColor="text1"/>
        </w:rPr>
        <w:t>F</w:t>
      </w:r>
      <w:r w:rsidR="00683A4A">
        <w:rPr>
          <w:color w:val="000000" w:themeColor="text1"/>
        </w:rPr>
        <w:t xml:space="preserve"> includes the list of reflection</w:t>
      </w:r>
      <w:r w:rsidR="00161C25">
        <w:rPr>
          <w:color w:val="000000" w:themeColor="text1"/>
        </w:rPr>
        <w:t xml:space="preserve"> questions. The </w:t>
      </w:r>
      <w:r w:rsidR="008545F0">
        <w:rPr>
          <w:color w:val="000000" w:themeColor="text1"/>
        </w:rPr>
        <w:t>university</w:t>
      </w:r>
      <w:r w:rsidR="00161C25">
        <w:rPr>
          <w:color w:val="000000" w:themeColor="text1"/>
        </w:rPr>
        <w:t>-based mentor complete</w:t>
      </w:r>
      <w:r w:rsidR="00FB3FE3">
        <w:rPr>
          <w:color w:val="000000" w:themeColor="text1"/>
        </w:rPr>
        <w:t>s</w:t>
      </w:r>
      <w:r w:rsidR="00161C25">
        <w:rPr>
          <w:color w:val="000000" w:themeColor="text1"/>
        </w:rPr>
        <w:t xml:space="preserve"> the Internship Portfolio Summative Evaluation (Appendix </w:t>
      </w:r>
      <w:r w:rsidR="00350F9D">
        <w:rPr>
          <w:color w:val="000000" w:themeColor="text1"/>
        </w:rPr>
        <w:t>G</w:t>
      </w:r>
      <w:r w:rsidR="00161C25">
        <w:rPr>
          <w:color w:val="000000" w:themeColor="text1"/>
        </w:rPr>
        <w:t>) that is submitted to TK20.</w:t>
      </w:r>
    </w:p>
    <w:p w14:paraId="595E2D07" w14:textId="0CF23BB7" w:rsidR="00CE53A3" w:rsidRDefault="00CE53A3">
      <w:pPr>
        <w:rPr>
          <w:color w:val="000000" w:themeColor="text1"/>
        </w:rPr>
      </w:pPr>
      <w:r>
        <w:rPr>
          <w:color w:val="000000" w:themeColor="text1"/>
        </w:rPr>
        <w:br w:type="page"/>
      </w:r>
    </w:p>
    <w:p w14:paraId="127EB08B" w14:textId="252ECB6C" w:rsidR="005512B6" w:rsidRPr="0024091C" w:rsidRDefault="0024091C" w:rsidP="00401272">
      <w:pPr>
        <w:pStyle w:val="Heading1"/>
        <w:rPr>
          <w:b/>
          <w:color w:val="FF0000"/>
        </w:rPr>
      </w:pPr>
      <w:bookmarkStart w:id="11" w:name="_Toc48819145"/>
      <w:r w:rsidRPr="00870199">
        <w:rPr>
          <w:b/>
          <w:color w:val="538135" w:themeColor="accent6" w:themeShade="BF"/>
        </w:rPr>
        <w:lastRenderedPageBreak/>
        <w:t>Appendix A</w:t>
      </w:r>
      <w:r w:rsidR="00CF0E15" w:rsidRPr="00870199">
        <w:rPr>
          <w:b/>
          <w:color w:val="538135" w:themeColor="accent6" w:themeShade="BF"/>
        </w:rPr>
        <w:t xml:space="preserve"> School-University Internship Agreement</w:t>
      </w:r>
      <w:bookmarkEnd w:id="11"/>
    </w:p>
    <w:tbl>
      <w:tblPr>
        <w:tblStyle w:val="TableGrid"/>
        <w:tblW w:w="0" w:type="auto"/>
        <w:tblLook w:val="04A0" w:firstRow="1" w:lastRow="0" w:firstColumn="1" w:lastColumn="0" w:noHBand="0" w:noVBand="1"/>
      </w:tblPr>
      <w:tblGrid>
        <w:gridCol w:w="2785"/>
        <w:gridCol w:w="5580"/>
        <w:gridCol w:w="1561"/>
      </w:tblGrid>
      <w:tr w:rsidR="00A40EDB" w14:paraId="155ABF58" w14:textId="77777777" w:rsidTr="00343D4D">
        <w:trPr>
          <w:trHeight w:val="2160"/>
        </w:trPr>
        <w:tc>
          <w:tcPr>
            <w:tcW w:w="9926" w:type="dxa"/>
            <w:gridSpan w:val="3"/>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FFFFF" w:themeFill="background1"/>
            <w:vAlign w:val="center"/>
          </w:tcPr>
          <w:p w14:paraId="6A3BFFEB" w14:textId="77777777" w:rsidR="00A40EDB" w:rsidRDefault="00A40EDB" w:rsidP="00343D4D">
            <w:pPr>
              <w:jc w:val="center"/>
            </w:pPr>
            <w:r>
              <w:rPr>
                <w:noProof/>
              </w:rPr>
              <w:drawing>
                <wp:inline distT="0" distB="0" distL="0" distR="0" wp14:anchorId="5D5C2E6C" wp14:editId="346DCB83">
                  <wp:extent cx="2270760" cy="547350"/>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IAcad-WdmkHoriz.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19586" cy="583223"/>
                          </a:xfrm>
                          <a:prstGeom prst="rect">
                            <a:avLst/>
                          </a:prstGeom>
                        </pic:spPr>
                      </pic:pic>
                    </a:graphicData>
                  </a:graphic>
                </wp:inline>
              </w:drawing>
            </w:r>
          </w:p>
          <w:p w14:paraId="1AD5B82F" w14:textId="77777777" w:rsidR="00A40EDB" w:rsidRDefault="00A40EDB" w:rsidP="00343D4D">
            <w:pPr>
              <w:jc w:val="center"/>
            </w:pPr>
          </w:p>
          <w:p w14:paraId="1407A670" w14:textId="77777777" w:rsidR="00A40EDB" w:rsidRPr="00F80A1C" w:rsidRDefault="00A40EDB" w:rsidP="00343D4D">
            <w:pPr>
              <w:jc w:val="center"/>
              <w:rPr>
                <w:b/>
                <w:bCs/>
                <w:color w:val="1F4E79" w:themeColor="accent1" w:themeShade="80"/>
              </w:rPr>
            </w:pPr>
            <w:r w:rsidRPr="00F80A1C">
              <w:rPr>
                <w:b/>
                <w:bCs/>
                <w:color w:val="1F4E79" w:themeColor="accent1" w:themeShade="80"/>
              </w:rPr>
              <w:t>EDUCATIONAL LEADERSHIP AND ADMINISTRATION PROGRAM</w:t>
            </w:r>
          </w:p>
          <w:p w14:paraId="0488D57B" w14:textId="77777777" w:rsidR="00A40EDB" w:rsidRPr="00F80A1C" w:rsidRDefault="00A40EDB" w:rsidP="00343D4D">
            <w:pPr>
              <w:jc w:val="center"/>
              <w:rPr>
                <w:b/>
                <w:bCs/>
                <w:color w:val="1F4E79" w:themeColor="accent1" w:themeShade="80"/>
              </w:rPr>
            </w:pPr>
            <w:r w:rsidRPr="00F80A1C">
              <w:rPr>
                <w:b/>
                <w:bCs/>
                <w:color w:val="1F4E79" w:themeColor="accent1" w:themeShade="80"/>
              </w:rPr>
              <w:t>SCHOOL-UNIVERSITY INTERNSHIP AGREEMENT</w:t>
            </w:r>
          </w:p>
          <w:p w14:paraId="10728B68" w14:textId="77777777" w:rsidR="00A40EDB" w:rsidRDefault="00A40EDB" w:rsidP="00343D4D">
            <w:pPr>
              <w:pStyle w:val="Footer"/>
              <w:jc w:val="center"/>
            </w:pPr>
          </w:p>
        </w:tc>
      </w:tr>
      <w:tr w:rsidR="00A40EDB" w14:paraId="107749B5" w14:textId="77777777" w:rsidTr="00343D4D">
        <w:trPr>
          <w:trHeight w:val="144"/>
        </w:trPr>
        <w:tc>
          <w:tcPr>
            <w:tcW w:w="9926" w:type="dxa"/>
            <w:gridSpan w:val="3"/>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1F4E79" w:themeFill="accent1" w:themeFillShade="80"/>
            <w:vAlign w:val="center"/>
          </w:tcPr>
          <w:p w14:paraId="556B4D0A" w14:textId="77777777" w:rsidR="00A40EDB" w:rsidRDefault="00A40EDB" w:rsidP="00343D4D">
            <w:pPr>
              <w:pStyle w:val="Footer"/>
            </w:pPr>
          </w:p>
        </w:tc>
      </w:tr>
      <w:tr w:rsidR="00A40EDB" w14:paraId="04CAB83E" w14:textId="77777777" w:rsidTr="00343D4D">
        <w:trPr>
          <w:trHeight w:val="504"/>
        </w:trPr>
        <w:tc>
          <w:tcPr>
            <w:tcW w:w="27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4B536CC2" w14:textId="77777777" w:rsidR="00A40EDB" w:rsidRPr="0074620C" w:rsidRDefault="00A40EDB" w:rsidP="00343D4D">
            <w:pPr>
              <w:pStyle w:val="Footer"/>
              <w:rPr>
                <w:b/>
                <w:bCs/>
              </w:rPr>
            </w:pPr>
            <w:r w:rsidRPr="0074620C">
              <w:rPr>
                <w:b/>
                <w:bCs/>
              </w:rPr>
              <w:t>Candidate’s Name</w:t>
            </w:r>
          </w:p>
        </w:tc>
        <w:tc>
          <w:tcPr>
            <w:tcW w:w="7141"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5A803DAB" w14:textId="77777777" w:rsidR="00A40EDB" w:rsidRDefault="00A40EDB" w:rsidP="00343D4D">
            <w:pPr>
              <w:pStyle w:val="Footer"/>
            </w:pPr>
          </w:p>
        </w:tc>
      </w:tr>
      <w:tr w:rsidR="00A40EDB" w14:paraId="3EDD9411" w14:textId="77777777" w:rsidTr="00343D4D">
        <w:trPr>
          <w:trHeight w:val="504"/>
        </w:trPr>
        <w:tc>
          <w:tcPr>
            <w:tcW w:w="27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700AE44F" w14:textId="77777777" w:rsidR="00A40EDB" w:rsidRDefault="00A40EDB" w:rsidP="00343D4D">
            <w:pPr>
              <w:pStyle w:val="Footer"/>
            </w:pPr>
            <w:r w:rsidRPr="009F523E">
              <w:rPr>
                <w:b/>
                <w:bCs/>
              </w:rPr>
              <w:t>Primary Internship Site</w:t>
            </w:r>
          </w:p>
        </w:tc>
        <w:tc>
          <w:tcPr>
            <w:tcW w:w="7141"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6CE596F8" w14:textId="77777777" w:rsidR="00A40EDB" w:rsidRDefault="00A40EDB" w:rsidP="00343D4D">
            <w:pPr>
              <w:pStyle w:val="Footer"/>
            </w:pPr>
          </w:p>
        </w:tc>
      </w:tr>
      <w:tr w:rsidR="00A40EDB" w14:paraId="766AB83A" w14:textId="77777777" w:rsidTr="00343D4D">
        <w:trPr>
          <w:trHeight w:val="504"/>
        </w:trPr>
        <w:tc>
          <w:tcPr>
            <w:tcW w:w="27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55862046" w14:textId="77777777" w:rsidR="00A40EDB" w:rsidRPr="009F523E" w:rsidRDefault="00A40EDB" w:rsidP="00343D4D">
            <w:pPr>
              <w:pStyle w:val="Footer"/>
              <w:rPr>
                <w:b/>
                <w:bCs/>
              </w:rPr>
            </w:pPr>
            <w:r w:rsidRPr="009F523E">
              <w:rPr>
                <w:b/>
                <w:bCs/>
              </w:rPr>
              <w:t>Site-Based Mentor Name</w:t>
            </w:r>
            <w:r>
              <w:t xml:space="preserve"> </w:t>
            </w:r>
          </w:p>
        </w:tc>
        <w:tc>
          <w:tcPr>
            <w:tcW w:w="7141"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1590FDF1" w14:textId="77777777" w:rsidR="00A40EDB" w:rsidRDefault="00A40EDB" w:rsidP="00343D4D">
            <w:pPr>
              <w:pStyle w:val="Footer"/>
            </w:pPr>
          </w:p>
        </w:tc>
      </w:tr>
      <w:tr w:rsidR="00A40EDB" w14:paraId="603B90AF" w14:textId="77777777" w:rsidTr="00343D4D">
        <w:trPr>
          <w:trHeight w:val="504"/>
        </w:trPr>
        <w:tc>
          <w:tcPr>
            <w:tcW w:w="27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772A7351" w14:textId="77777777" w:rsidR="00A40EDB" w:rsidRPr="009F523E" w:rsidRDefault="00A40EDB" w:rsidP="00343D4D">
            <w:pPr>
              <w:pStyle w:val="Footer"/>
              <w:rPr>
                <w:b/>
                <w:bCs/>
              </w:rPr>
            </w:pPr>
            <w:r w:rsidRPr="009F523E">
              <w:rPr>
                <w:b/>
                <w:bCs/>
              </w:rPr>
              <w:t>Site-Based Mentor Position</w:t>
            </w:r>
            <w:r>
              <w:t xml:space="preserve">  </w:t>
            </w:r>
          </w:p>
        </w:tc>
        <w:tc>
          <w:tcPr>
            <w:tcW w:w="7141"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3296DA25" w14:textId="77777777" w:rsidR="00A40EDB" w:rsidRDefault="00A40EDB" w:rsidP="00343D4D">
            <w:pPr>
              <w:pStyle w:val="Footer"/>
            </w:pPr>
          </w:p>
        </w:tc>
      </w:tr>
      <w:tr w:rsidR="00A40EDB" w14:paraId="33A3DE2A" w14:textId="77777777" w:rsidTr="00343D4D">
        <w:trPr>
          <w:trHeight w:val="504"/>
        </w:trPr>
        <w:tc>
          <w:tcPr>
            <w:tcW w:w="27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682A8235" w14:textId="77777777" w:rsidR="00A40EDB" w:rsidRPr="009F523E" w:rsidRDefault="00A40EDB" w:rsidP="00343D4D">
            <w:pPr>
              <w:pStyle w:val="Footer"/>
              <w:rPr>
                <w:b/>
                <w:bCs/>
              </w:rPr>
            </w:pPr>
            <w:r w:rsidRPr="009F523E">
              <w:rPr>
                <w:b/>
                <w:bCs/>
              </w:rPr>
              <w:t>Site-Based Mentor Email</w:t>
            </w:r>
            <w:r>
              <w:t xml:space="preserve"> </w:t>
            </w:r>
          </w:p>
        </w:tc>
        <w:tc>
          <w:tcPr>
            <w:tcW w:w="7141"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41D21607" w14:textId="77777777" w:rsidR="00A40EDB" w:rsidRDefault="00A40EDB" w:rsidP="00343D4D">
            <w:pPr>
              <w:pStyle w:val="Footer"/>
            </w:pPr>
          </w:p>
        </w:tc>
      </w:tr>
      <w:tr w:rsidR="00A40EDB" w14:paraId="25D540B0" w14:textId="77777777" w:rsidTr="00343D4D">
        <w:trPr>
          <w:trHeight w:val="504"/>
        </w:trPr>
        <w:tc>
          <w:tcPr>
            <w:tcW w:w="27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308EC002" w14:textId="77777777" w:rsidR="00A40EDB" w:rsidRPr="009F523E" w:rsidRDefault="00A40EDB" w:rsidP="00343D4D">
            <w:pPr>
              <w:pStyle w:val="Footer"/>
              <w:rPr>
                <w:b/>
                <w:bCs/>
              </w:rPr>
            </w:pPr>
            <w:r>
              <w:rPr>
                <w:b/>
                <w:bCs/>
              </w:rPr>
              <w:t>Superintendent Name</w:t>
            </w:r>
          </w:p>
        </w:tc>
        <w:tc>
          <w:tcPr>
            <w:tcW w:w="7141"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6F68E2E4" w14:textId="77777777" w:rsidR="00A40EDB" w:rsidRDefault="00A40EDB" w:rsidP="00343D4D">
            <w:pPr>
              <w:pStyle w:val="Footer"/>
            </w:pPr>
          </w:p>
        </w:tc>
      </w:tr>
      <w:tr w:rsidR="00A40EDB" w14:paraId="25DA12E4" w14:textId="77777777" w:rsidTr="00343D4D">
        <w:trPr>
          <w:trHeight w:val="504"/>
        </w:trPr>
        <w:tc>
          <w:tcPr>
            <w:tcW w:w="27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011F5D28" w14:textId="77777777" w:rsidR="00A40EDB" w:rsidRDefault="00A40EDB" w:rsidP="00343D4D">
            <w:pPr>
              <w:pStyle w:val="Footer"/>
              <w:rPr>
                <w:b/>
                <w:bCs/>
              </w:rPr>
            </w:pPr>
            <w:r>
              <w:rPr>
                <w:b/>
                <w:bCs/>
              </w:rPr>
              <w:t>Superintendent Email</w:t>
            </w:r>
          </w:p>
        </w:tc>
        <w:tc>
          <w:tcPr>
            <w:tcW w:w="7141"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2B458A5E" w14:textId="77777777" w:rsidR="00A40EDB" w:rsidRDefault="00A40EDB" w:rsidP="00343D4D">
            <w:pPr>
              <w:pStyle w:val="Footer"/>
            </w:pPr>
          </w:p>
        </w:tc>
      </w:tr>
      <w:tr w:rsidR="00A40EDB" w14:paraId="171DA85C" w14:textId="77777777" w:rsidTr="00343D4D">
        <w:trPr>
          <w:trHeight w:val="2448"/>
        </w:trPr>
        <w:tc>
          <w:tcPr>
            <w:tcW w:w="9926" w:type="dxa"/>
            <w:gridSpan w:val="3"/>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3A137288" w14:textId="77777777" w:rsidR="00A40EDB" w:rsidRDefault="00A40EDB" w:rsidP="00343D4D">
            <w:r w:rsidRPr="009F523E">
              <w:t xml:space="preserve">As the Site-Based Mentor, I recommend the above-named individual for acceptance into the Building Level Administration Internship. I understand this internship will require the candidate to spend time performing administrative activities in school settings in order to fulfill the requirements. I will provide the individual with assistance and opportunities necessary to fulfill these requirements. I have reviewed the Building Level Administration Internship Guide and agree to perform the duties designated for a site-based mentor, including collaborating in developing an internship plan, meeting with the university-based mentor, and completing the formative and summative assessments. I confirm that I </w:t>
            </w:r>
            <w:r w:rsidRPr="009F523E">
              <w:rPr>
                <w:rFonts w:cstheme="minorHAnsi"/>
              </w:rPr>
              <w:t xml:space="preserve">am </w:t>
            </w:r>
            <w:r w:rsidRPr="009F523E">
              <w:t xml:space="preserve">a fully licensed building administrator and that I am experienced and effective. </w:t>
            </w:r>
          </w:p>
        </w:tc>
      </w:tr>
      <w:tr w:rsidR="00A40EDB" w14:paraId="19C9E332" w14:textId="77777777" w:rsidTr="00343D4D">
        <w:trPr>
          <w:trHeight w:val="504"/>
        </w:trPr>
        <w:tc>
          <w:tcPr>
            <w:tcW w:w="8365"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67D07E3A" w14:textId="77777777" w:rsidR="00A40EDB" w:rsidRPr="009F523E" w:rsidRDefault="00A40EDB" w:rsidP="00343D4D">
            <w:pPr>
              <w:pStyle w:val="Footer"/>
              <w:rPr>
                <w:b/>
                <w:bCs/>
              </w:rPr>
            </w:pPr>
          </w:p>
        </w:tc>
        <w:tc>
          <w:tcPr>
            <w:tcW w:w="1561"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448768BD" w14:textId="77777777" w:rsidR="00A40EDB" w:rsidRDefault="00A40EDB" w:rsidP="00343D4D">
            <w:pPr>
              <w:pStyle w:val="Footer"/>
            </w:pPr>
          </w:p>
        </w:tc>
      </w:tr>
      <w:tr w:rsidR="00A40EDB" w14:paraId="29C6A36A" w14:textId="77777777" w:rsidTr="00343D4D">
        <w:trPr>
          <w:trHeight w:val="288"/>
        </w:trPr>
        <w:tc>
          <w:tcPr>
            <w:tcW w:w="8365"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11DA20B" w14:textId="77777777" w:rsidR="00A40EDB" w:rsidRPr="008F60D4" w:rsidRDefault="00A40EDB" w:rsidP="00343D4D">
            <w:pPr>
              <w:pStyle w:val="Footer"/>
              <w:rPr>
                <w:b/>
                <w:bCs/>
                <w:sz w:val="18"/>
                <w:szCs w:val="18"/>
              </w:rPr>
            </w:pPr>
            <w:r w:rsidRPr="008F60D4">
              <w:rPr>
                <w:b/>
                <w:bCs/>
                <w:sz w:val="18"/>
                <w:szCs w:val="18"/>
              </w:rPr>
              <w:t>Site-Based Mentor’s Signature</w:t>
            </w:r>
          </w:p>
        </w:tc>
        <w:tc>
          <w:tcPr>
            <w:tcW w:w="1561"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8DE78A2" w14:textId="77777777" w:rsidR="00A40EDB" w:rsidRPr="008F60D4" w:rsidRDefault="00A40EDB" w:rsidP="00343D4D">
            <w:pPr>
              <w:pStyle w:val="Footer"/>
              <w:rPr>
                <w:b/>
                <w:bCs/>
                <w:sz w:val="18"/>
                <w:szCs w:val="18"/>
              </w:rPr>
            </w:pPr>
            <w:r w:rsidRPr="008F60D4">
              <w:rPr>
                <w:b/>
                <w:bCs/>
                <w:sz w:val="18"/>
                <w:szCs w:val="18"/>
              </w:rPr>
              <w:t>Date</w:t>
            </w:r>
          </w:p>
        </w:tc>
      </w:tr>
      <w:tr w:rsidR="00A40EDB" w14:paraId="4427C3E6" w14:textId="77777777" w:rsidTr="00343D4D">
        <w:trPr>
          <w:trHeight w:val="288"/>
        </w:trPr>
        <w:tc>
          <w:tcPr>
            <w:tcW w:w="9926" w:type="dxa"/>
            <w:gridSpan w:val="3"/>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1F4E79" w:themeFill="accent1" w:themeFillShade="80"/>
          </w:tcPr>
          <w:p w14:paraId="4477D4B4" w14:textId="77777777" w:rsidR="00A40EDB" w:rsidRPr="008F60D4" w:rsidRDefault="00A40EDB" w:rsidP="00343D4D">
            <w:pPr>
              <w:pStyle w:val="Footer"/>
              <w:rPr>
                <w:b/>
                <w:bCs/>
                <w:sz w:val="18"/>
                <w:szCs w:val="18"/>
              </w:rPr>
            </w:pPr>
          </w:p>
        </w:tc>
      </w:tr>
      <w:tr w:rsidR="00A40EDB" w14:paraId="5C116168" w14:textId="77777777" w:rsidTr="00343D4D">
        <w:trPr>
          <w:trHeight w:val="288"/>
        </w:trPr>
        <w:tc>
          <w:tcPr>
            <w:tcW w:w="9926" w:type="dxa"/>
            <w:gridSpan w:val="3"/>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4932579" w14:textId="77777777" w:rsidR="00A40EDB" w:rsidRPr="008F60D4" w:rsidRDefault="00A40EDB" w:rsidP="00343D4D">
            <w:pPr>
              <w:rPr>
                <w:b/>
                <w:bCs/>
                <w:i/>
                <w:iCs/>
              </w:rPr>
            </w:pPr>
            <w:r w:rsidRPr="009F523E">
              <w:rPr>
                <w:b/>
                <w:bCs/>
                <w:i/>
                <w:iCs/>
              </w:rPr>
              <w:t xml:space="preserve">The section should be completed by the candidate’s </w:t>
            </w:r>
            <w:r>
              <w:rPr>
                <w:b/>
                <w:bCs/>
                <w:i/>
                <w:iCs/>
              </w:rPr>
              <w:t xml:space="preserve">superintendent or designee. </w:t>
            </w:r>
          </w:p>
        </w:tc>
      </w:tr>
      <w:tr w:rsidR="00A40EDB" w14:paraId="2B3AB5AB" w14:textId="77777777" w:rsidTr="00343D4D">
        <w:trPr>
          <w:trHeight w:val="1584"/>
        </w:trPr>
        <w:tc>
          <w:tcPr>
            <w:tcW w:w="9926" w:type="dxa"/>
            <w:gridSpan w:val="3"/>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21D2B371" w14:textId="77777777" w:rsidR="00A40EDB" w:rsidRPr="008F60D4" w:rsidRDefault="00A40EDB" w:rsidP="00343D4D">
            <w:r>
              <w:t>As the school superintendent or designee, I recommend the above-named individual for acceptance into the Building Level Administration Internship. I understand this program will require the candidate to spend time performing administrative activities in a school setting in order to fulfill the requirements. Although these activities may occur during a regular school day, I understand that the activities will not interfere with the candidate’s teaching responsibilities.</w:t>
            </w:r>
          </w:p>
        </w:tc>
      </w:tr>
      <w:tr w:rsidR="00A40EDB" w14:paraId="2753C416" w14:textId="77777777" w:rsidTr="00343D4D">
        <w:trPr>
          <w:trHeight w:val="504"/>
        </w:trPr>
        <w:tc>
          <w:tcPr>
            <w:tcW w:w="8365"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06581CC5" w14:textId="77777777" w:rsidR="00A40EDB" w:rsidRPr="008F60D4" w:rsidRDefault="00A40EDB" w:rsidP="00343D4D">
            <w:pPr>
              <w:pStyle w:val="Footer"/>
              <w:rPr>
                <w:b/>
                <w:bCs/>
                <w:sz w:val="18"/>
                <w:szCs w:val="18"/>
              </w:rPr>
            </w:pPr>
          </w:p>
        </w:tc>
        <w:tc>
          <w:tcPr>
            <w:tcW w:w="1561"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7D545527" w14:textId="77777777" w:rsidR="00A40EDB" w:rsidRPr="008F60D4" w:rsidRDefault="00A40EDB" w:rsidP="00343D4D">
            <w:pPr>
              <w:pStyle w:val="Footer"/>
              <w:rPr>
                <w:b/>
                <w:bCs/>
                <w:sz w:val="18"/>
                <w:szCs w:val="18"/>
              </w:rPr>
            </w:pPr>
          </w:p>
        </w:tc>
      </w:tr>
      <w:tr w:rsidR="00A40EDB" w14:paraId="751CB33B" w14:textId="77777777" w:rsidTr="00343D4D">
        <w:trPr>
          <w:trHeight w:val="288"/>
        </w:trPr>
        <w:tc>
          <w:tcPr>
            <w:tcW w:w="8365"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39650D7" w14:textId="77777777" w:rsidR="00A40EDB" w:rsidRPr="008F60D4" w:rsidRDefault="00A40EDB" w:rsidP="00343D4D">
            <w:pPr>
              <w:pStyle w:val="Footer"/>
              <w:rPr>
                <w:b/>
                <w:bCs/>
                <w:sz w:val="18"/>
                <w:szCs w:val="18"/>
              </w:rPr>
            </w:pPr>
            <w:r>
              <w:rPr>
                <w:b/>
                <w:bCs/>
                <w:sz w:val="18"/>
                <w:szCs w:val="18"/>
              </w:rPr>
              <w:t xml:space="preserve">Superintendent/Designee </w:t>
            </w:r>
            <w:r w:rsidRPr="008F60D4">
              <w:rPr>
                <w:b/>
                <w:bCs/>
                <w:sz w:val="18"/>
                <w:szCs w:val="18"/>
              </w:rPr>
              <w:t>Signature</w:t>
            </w:r>
          </w:p>
        </w:tc>
        <w:tc>
          <w:tcPr>
            <w:tcW w:w="1561"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8A82192" w14:textId="77777777" w:rsidR="00A40EDB" w:rsidRPr="008F60D4" w:rsidRDefault="00A40EDB" w:rsidP="00343D4D">
            <w:pPr>
              <w:pStyle w:val="Footer"/>
              <w:rPr>
                <w:b/>
                <w:bCs/>
                <w:sz w:val="18"/>
                <w:szCs w:val="18"/>
              </w:rPr>
            </w:pPr>
            <w:r w:rsidRPr="008F60D4">
              <w:rPr>
                <w:b/>
                <w:bCs/>
                <w:sz w:val="18"/>
                <w:szCs w:val="18"/>
              </w:rPr>
              <w:t>Date</w:t>
            </w:r>
          </w:p>
        </w:tc>
      </w:tr>
      <w:tr w:rsidR="00A40EDB" w14:paraId="5DF36450" w14:textId="77777777" w:rsidTr="00343D4D">
        <w:trPr>
          <w:trHeight w:val="288"/>
        </w:trPr>
        <w:tc>
          <w:tcPr>
            <w:tcW w:w="9926" w:type="dxa"/>
            <w:gridSpan w:val="3"/>
            <w:tcBorders>
              <w:top w:val="single" w:sz="12" w:space="0" w:color="5B9BD5" w:themeColor="accent1"/>
            </w:tcBorders>
            <w:shd w:val="clear" w:color="auto" w:fill="1F4E79" w:themeFill="accent1" w:themeFillShade="80"/>
          </w:tcPr>
          <w:p w14:paraId="6914CC6D" w14:textId="77777777" w:rsidR="00A40EDB" w:rsidRPr="008F60D4" w:rsidRDefault="00A40EDB" w:rsidP="00343D4D">
            <w:pPr>
              <w:pStyle w:val="Footer"/>
              <w:rPr>
                <w:b/>
                <w:bCs/>
                <w:sz w:val="18"/>
                <w:szCs w:val="18"/>
              </w:rPr>
            </w:pPr>
          </w:p>
        </w:tc>
      </w:tr>
    </w:tbl>
    <w:p w14:paraId="5724CEBF" w14:textId="77777777" w:rsidR="00CF0E15" w:rsidRPr="00E02F91" w:rsidRDefault="0024091C" w:rsidP="00CF0E15">
      <w:pPr>
        <w:pStyle w:val="Heading1"/>
        <w:rPr>
          <w:b/>
          <w:bCs/>
          <w:color w:val="385623" w:themeColor="accent6" w:themeShade="80"/>
          <w:sz w:val="28"/>
          <w:szCs w:val="28"/>
        </w:rPr>
      </w:pPr>
      <w:bookmarkStart w:id="12" w:name="_Toc48819146"/>
      <w:r w:rsidRPr="00870199">
        <w:rPr>
          <w:b/>
          <w:color w:val="538135" w:themeColor="accent6" w:themeShade="BF"/>
        </w:rPr>
        <w:lastRenderedPageBreak/>
        <w:t>Appendix B</w:t>
      </w:r>
      <w:r w:rsidR="00CF0E15" w:rsidRPr="00870199">
        <w:rPr>
          <w:b/>
          <w:color w:val="538135" w:themeColor="accent6" w:themeShade="BF"/>
        </w:rPr>
        <w:t xml:space="preserve"> </w:t>
      </w:r>
      <w:r w:rsidR="00CF0E15" w:rsidRPr="00870199">
        <w:rPr>
          <w:b/>
          <w:bCs/>
          <w:color w:val="538135" w:themeColor="accent6" w:themeShade="BF"/>
        </w:rPr>
        <w:t>Domains, NELP Standard Components, and Example Tasks</w:t>
      </w:r>
      <w:bookmarkEnd w:id="12"/>
    </w:p>
    <w:p w14:paraId="2E82B830" w14:textId="77777777" w:rsidR="00A5620C" w:rsidRDefault="00A5620C" w:rsidP="00A5620C">
      <w:pPr>
        <w:spacing w:after="0" w:line="240" w:lineRule="auto"/>
        <w:rPr>
          <w:rFonts w:cstheme="minorHAnsi"/>
        </w:rPr>
      </w:pPr>
    </w:p>
    <w:tbl>
      <w:tblPr>
        <w:tblStyle w:val="TableGrid"/>
        <w:tblW w:w="0" w:type="auto"/>
        <w:tblLook w:val="04A0" w:firstRow="1" w:lastRow="0" w:firstColumn="1" w:lastColumn="0" w:noHBand="0" w:noVBand="1"/>
      </w:tblPr>
      <w:tblGrid>
        <w:gridCol w:w="10705"/>
      </w:tblGrid>
      <w:tr w:rsidR="00A5620C" w14:paraId="38457A6F" w14:textId="77777777" w:rsidTr="00574353">
        <w:trPr>
          <w:trHeight w:val="432"/>
        </w:trPr>
        <w:tc>
          <w:tcPr>
            <w:tcW w:w="10705" w:type="dxa"/>
            <w:shd w:val="clear" w:color="auto" w:fill="A8D08D" w:themeFill="accent6" w:themeFillTint="99"/>
            <w:vAlign w:val="center"/>
          </w:tcPr>
          <w:p w14:paraId="67E0DB2F" w14:textId="77777777" w:rsidR="00A5620C" w:rsidRPr="004E4355" w:rsidRDefault="00A5620C" w:rsidP="00574353">
            <w:pPr>
              <w:rPr>
                <w:rFonts w:cstheme="minorHAnsi"/>
                <w:caps/>
                <w:sz w:val="20"/>
                <w:szCs w:val="20"/>
              </w:rPr>
            </w:pPr>
            <w:r w:rsidRPr="00CF3D59">
              <w:rPr>
                <w:rFonts w:cstheme="minorHAnsi"/>
                <w:caps/>
                <w:sz w:val="20"/>
                <w:szCs w:val="20"/>
              </w:rPr>
              <w:t>DOMAIN 1:  Mission, Vision, and Improvement</w:t>
            </w:r>
          </w:p>
        </w:tc>
      </w:tr>
      <w:tr w:rsidR="00A5620C" w:rsidRPr="004B350B" w14:paraId="52744E16" w14:textId="77777777" w:rsidTr="00574353">
        <w:tc>
          <w:tcPr>
            <w:tcW w:w="10705" w:type="dxa"/>
            <w:shd w:val="clear" w:color="auto" w:fill="C5E0B3" w:themeFill="accent6" w:themeFillTint="66"/>
          </w:tcPr>
          <w:p w14:paraId="5C76BE6D" w14:textId="77777777" w:rsidR="00A5620C" w:rsidRPr="004B350B" w:rsidRDefault="00A5620C" w:rsidP="00574353">
            <w:pPr>
              <w:autoSpaceDE w:val="0"/>
              <w:autoSpaceDN w:val="0"/>
              <w:adjustRightInd w:val="0"/>
              <w:rPr>
                <w:rFonts w:cstheme="minorHAnsi"/>
                <w:sz w:val="20"/>
                <w:szCs w:val="20"/>
              </w:rPr>
            </w:pPr>
            <w:r>
              <w:rPr>
                <w:rFonts w:cstheme="minorHAnsi"/>
                <w:color w:val="000000" w:themeColor="text1"/>
                <w:sz w:val="20"/>
                <w:szCs w:val="20"/>
              </w:rPr>
              <w:t xml:space="preserve">NELP </w:t>
            </w:r>
            <w:r w:rsidRPr="004F166B">
              <w:rPr>
                <w:rFonts w:cstheme="minorHAnsi"/>
                <w:color w:val="000000" w:themeColor="text1"/>
                <w:sz w:val="20"/>
                <w:szCs w:val="20"/>
              </w:rPr>
              <w:t xml:space="preserve">1.1 </w:t>
            </w:r>
            <w:r w:rsidRPr="004F166B">
              <w:rPr>
                <w:rFonts w:cstheme="minorHAnsi"/>
                <w:sz w:val="20"/>
                <w:szCs w:val="20"/>
              </w:rPr>
              <w:t>Program completers understand and demonstrate the capacity to collaboratively evaluate, develop, and communicate a school mission and vision designed to reflect a core set of values and priorities that include data use, technology, equity, diversity, digital citizenship, and community.</w:t>
            </w:r>
          </w:p>
        </w:tc>
      </w:tr>
      <w:tr w:rsidR="00A5620C" w:rsidRPr="004B350B" w14:paraId="259447D7" w14:textId="77777777" w:rsidTr="00574353">
        <w:tc>
          <w:tcPr>
            <w:tcW w:w="10705" w:type="dxa"/>
            <w:shd w:val="clear" w:color="auto" w:fill="C5E0B3" w:themeFill="accent6" w:themeFillTint="66"/>
          </w:tcPr>
          <w:p w14:paraId="52E490CF" w14:textId="77777777" w:rsidR="00A5620C" w:rsidRPr="004B350B" w:rsidRDefault="00A5620C" w:rsidP="00574353">
            <w:pPr>
              <w:autoSpaceDE w:val="0"/>
              <w:autoSpaceDN w:val="0"/>
              <w:adjustRightInd w:val="0"/>
              <w:rPr>
                <w:rFonts w:cstheme="minorHAnsi"/>
                <w:sz w:val="20"/>
                <w:szCs w:val="20"/>
              </w:rPr>
            </w:pPr>
            <w:r>
              <w:rPr>
                <w:rFonts w:cstheme="minorHAnsi"/>
                <w:color w:val="000000" w:themeColor="text1"/>
                <w:sz w:val="20"/>
                <w:szCs w:val="20"/>
              </w:rPr>
              <w:t xml:space="preserve">NELP </w:t>
            </w:r>
            <w:r w:rsidRPr="00E56F4D">
              <w:rPr>
                <w:rFonts w:cstheme="minorHAnsi"/>
                <w:color w:val="000000" w:themeColor="text1"/>
                <w:sz w:val="20"/>
                <w:szCs w:val="20"/>
              </w:rPr>
              <w:t xml:space="preserve">1.2 </w:t>
            </w:r>
            <w:r w:rsidRPr="00E56F4D">
              <w:rPr>
                <w:rFonts w:cstheme="minorHAnsi"/>
                <w:sz w:val="20"/>
                <w:szCs w:val="20"/>
              </w:rPr>
              <w:t>Program completers understand and demonstrate the capacity to lead improvement processes that include data use, design, implementation, and evaluation.</w:t>
            </w:r>
          </w:p>
        </w:tc>
      </w:tr>
      <w:tr w:rsidR="00A5620C" w:rsidRPr="004B350B" w14:paraId="1D68C78A" w14:textId="77777777" w:rsidTr="00574353">
        <w:trPr>
          <w:trHeight w:val="368"/>
        </w:trPr>
        <w:tc>
          <w:tcPr>
            <w:tcW w:w="10705" w:type="dxa"/>
            <w:shd w:val="clear" w:color="auto" w:fill="E2EFD9" w:themeFill="accent6" w:themeFillTint="33"/>
            <w:vAlign w:val="center"/>
          </w:tcPr>
          <w:p w14:paraId="4494D97F" w14:textId="77777777" w:rsidR="00A5620C" w:rsidRPr="004B350B" w:rsidRDefault="00A5620C" w:rsidP="00574353">
            <w:pPr>
              <w:rPr>
                <w:rFonts w:cstheme="minorHAnsi"/>
                <w:sz w:val="20"/>
                <w:szCs w:val="20"/>
              </w:rPr>
            </w:pPr>
            <w:r>
              <w:rPr>
                <w:rFonts w:cstheme="minorHAnsi"/>
                <w:sz w:val="20"/>
                <w:szCs w:val="20"/>
              </w:rPr>
              <w:t>Example of tasks</w:t>
            </w:r>
          </w:p>
        </w:tc>
      </w:tr>
      <w:tr w:rsidR="00A5620C" w:rsidRPr="004B350B" w14:paraId="67869DEB" w14:textId="77777777" w:rsidTr="00574353">
        <w:trPr>
          <w:trHeight w:val="368"/>
        </w:trPr>
        <w:tc>
          <w:tcPr>
            <w:tcW w:w="10705" w:type="dxa"/>
            <w:shd w:val="clear" w:color="auto" w:fill="auto"/>
            <w:vAlign w:val="center"/>
          </w:tcPr>
          <w:p w14:paraId="57BBA9E9" w14:textId="77777777" w:rsidR="00A5620C" w:rsidRPr="00001BF2" w:rsidRDefault="00A5620C" w:rsidP="00A5620C">
            <w:pPr>
              <w:pStyle w:val="ListParagraph"/>
              <w:numPr>
                <w:ilvl w:val="0"/>
                <w:numId w:val="20"/>
              </w:numPr>
              <w:ind w:left="360"/>
              <w:rPr>
                <w:rFonts w:cstheme="minorHAnsi"/>
                <w:sz w:val="20"/>
                <w:szCs w:val="20"/>
              </w:rPr>
            </w:pPr>
            <w:r w:rsidRPr="00001BF2">
              <w:rPr>
                <w:rFonts w:cstheme="minorHAnsi"/>
                <w:sz w:val="20"/>
                <w:szCs w:val="20"/>
              </w:rPr>
              <w:t>Evaluat</w:t>
            </w:r>
            <w:r>
              <w:rPr>
                <w:rFonts w:cstheme="minorHAnsi"/>
                <w:sz w:val="20"/>
                <w:szCs w:val="20"/>
              </w:rPr>
              <w:t>e</w:t>
            </w:r>
            <w:r w:rsidRPr="00001BF2">
              <w:rPr>
                <w:rFonts w:cstheme="minorHAnsi"/>
                <w:sz w:val="20"/>
                <w:szCs w:val="20"/>
              </w:rPr>
              <w:t xml:space="preserve"> an existing mission and vision statement</w:t>
            </w:r>
          </w:p>
          <w:p w14:paraId="55723300" w14:textId="77777777" w:rsidR="00A5620C" w:rsidRDefault="00A5620C" w:rsidP="00A5620C">
            <w:pPr>
              <w:pStyle w:val="ListParagraph"/>
              <w:numPr>
                <w:ilvl w:val="0"/>
                <w:numId w:val="20"/>
              </w:numPr>
              <w:ind w:left="360"/>
              <w:rPr>
                <w:rFonts w:cstheme="minorHAnsi"/>
                <w:sz w:val="20"/>
                <w:szCs w:val="20"/>
              </w:rPr>
            </w:pPr>
            <w:r>
              <w:rPr>
                <w:rFonts w:cstheme="minorHAnsi"/>
                <w:sz w:val="20"/>
                <w:szCs w:val="20"/>
              </w:rPr>
              <w:t>Collaboratively design a school mission and vision that reflects a core set of values and priorities</w:t>
            </w:r>
          </w:p>
          <w:p w14:paraId="191B5B4C" w14:textId="77777777" w:rsidR="00A5620C" w:rsidRDefault="00A5620C" w:rsidP="00A5620C">
            <w:pPr>
              <w:pStyle w:val="ListParagraph"/>
              <w:numPr>
                <w:ilvl w:val="0"/>
                <w:numId w:val="20"/>
              </w:numPr>
              <w:ind w:left="360"/>
              <w:rPr>
                <w:rFonts w:cstheme="minorHAnsi"/>
                <w:sz w:val="20"/>
                <w:szCs w:val="20"/>
              </w:rPr>
            </w:pPr>
            <w:r>
              <w:rPr>
                <w:rFonts w:cstheme="minorHAnsi"/>
                <w:sz w:val="20"/>
                <w:szCs w:val="20"/>
              </w:rPr>
              <w:t>Develop a comprehensive plan for communicating the mission and vision</w:t>
            </w:r>
          </w:p>
          <w:p w14:paraId="498A3359" w14:textId="77777777" w:rsidR="00A5620C" w:rsidRDefault="00A5620C" w:rsidP="00A5620C">
            <w:pPr>
              <w:pStyle w:val="ListParagraph"/>
              <w:numPr>
                <w:ilvl w:val="0"/>
                <w:numId w:val="20"/>
              </w:numPr>
              <w:ind w:left="360"/>
              <w:rPr>
                <w:rFonts w:cstheme="minorHAnsi"/>
                <w:sz w:val="20"/>
                <w:szCs w:val="20"/>
              </w:rPr>
            </w:pPr>
            <w:r>
              <w:rPr>
                <w:rFonts w:cstheme="minorHAnsi"/>
                <w:sz w:val="20"/>
                <w:szCs w:val="20"/>
              </w:rPr>
              <w:t>Evaluate existing improvement processes</w:t>
            </w:r>
          </w:p>
          <w:p w14:paraId="55E0B4C6" w14:textId="77777777" w:rsidR="00A5620C" w:rsidRDefault="00A5620C" w:rsidP="00A5620C">
            <w:pPr>
              <w:pStyle w:val="ListParagraph"/>
              <w:numPr>
                <w:ilvl w:val="0"/>
                <w:numId w:val="20"/>
              </w:numPr>
              <w:ind w:left="360"/>
              <w:rPr>
                <w:rFonts w:cstheme="minorHAnsi"/>
                <w:sz w:val="20"/>
                <w:szCs w:val="20"/>
              </w:rPr>
            </w:pPr>
            <w:r>
              <w:rPr>
                <w:rFonts w:cstheme="minorHAnsi"/>
                <w:sz w:val="20"/>
                <w:szCs w:val="20"/>
              </w:rPr>
              <w:t>Design a collaborative improvement process that includes key components (data use, design, implementation, and evaluation)</w:t>
            </w:r>
          </w:p>
          <w:p w14:paraId="2883E8CC" w14:textId="77777777" w:rsidR="00A5620C" w:rsidRPr="00001BF2" w:rsidRDefault="00A5620C" w:rsidP="00A5620C">
            <w:pPr>
              <w:pStyle w:val="ListParagraph"/>
              <w:numPr>
                <w:ilvl w:val="0"/>
                <w:numId w:val="20"/>
              </w:numPr>
              <w:ind w:left="360"/>
              <w:rPr>
                <w:rFonts w:cstheme="minorHAnsi"/>
                <w:sz w:val="20"/>
                <w:szCs w:val="20"/>
              </w:rPr>
            </w:pPr>
            <w:r w:rsidRPr="00001BF2">
              <w:rPr>
                <w:rFonts w:cstheme="minorHAnsi"/>
                <w:sz w:val="20"/>
                <w:szCs w:val="20"/>
              </w:rPr>
              <w:t>Develop an implementation process that supports the components and goals of the improvement process</w:t>
            </w:r>
          </w:p>
        </w:tc>
      </w:tr>
    </w:tbl>
    <w:p w14:paraId="326528F9" w14:textId="77777777" w:rsidR="00A5620C" w:rsidRPr="00CB78A3" w:rsidRDefault="00A5620C" w:rsidP="00A5620C">
      <w:pPr>
        <w:rPr>
          <w:rFonts w:cstheme="minorHAnsi"/>
          <w:b/>
          <w:color w:val="FFFFFF" w:themeColor="background1"/>
          <w:sz w:val="20"/>
          <w:szCs w:val="20"/>
        </w:rPr>
      </w:pPr>
    </w:p>
    <w:tbl>
      <w:tblPr>
        <w:tblStyle w:val="TableGrid"/>
        <w:tblW w:w="0" w:type="auto"/>
        <w:tblLook w:val="04A0" w:firstRow="1" w:lastRow="0" w:firstColumn="1" w:lastColumn="0" w:noHBand="0" w:noVBand="1"/>
      </w:tblPr>
      <w:tblGrid>
        <w:gridCol w:w="10705"/>
      </w:tblGrid>
      <w:tr w:rsidR="00A5620C" w:rsidRPr="00CB78A3" w14:paraId="04097BBD" w14:textId="77777777" w:rsidTr="00574353">
        <w:trPr>
          <w:trHeight w:val="432"/>
        </w:trPr>
        <w:tc>
          <w:tcPr>
            <w:tcW w:w="10705" w:type="dxa"/>
            <w:shd w:val="clear" w:color="auto" w:fill="A8D08D" w:themeFill="accent6" w:themeFillTint="99"/>
            <w:vAlign w:val="center"/>
          </w:tcPr>
          <w:p w14:paraId="6DE1A1CF" w14:textId="77777777" w:rsidR="00A5620C" w:rsidRPr="00CF3D59" w:rsidRDefault="00A5620C" w:rsidP="00574353">
            <w:pPr>
              <w:rPr>
                <w:rFonts w:cstheme="minorHAnsi"/>
                <w:caps/>
                <w:sz w:val="20"/>
                <w:szCs w:val="20"/>
              </w:rPr>
            </w:pPr>
            <w:r w:rsidRPr="00CF3D59">
              <w:rPr>
                <w:rFonts w:cstheme="minorHAnsi"/>
                <w:sz w:val="20"/>
                <w:szCs w:val="20"/>
              </w:rPr>
              <w:t xml:space="preserve">DOMAIN  2:  </w:t>
            </w:r>
            <w:r w:rsidRPr="00CF3D59">
              <w:rPr>
                <w:rFonts w:cstheme="minorHAnsi"/>
                <w:caps/>
                <w:sz w:val="20"/>
                <w:szCs w:val="20"/>
              </w:rPr>
              <w:t xml:space="preserve">ETHICS AND </w:t>
            </w:r>
            <w:r w:rsidRPr="00CF3D59">
              <w:rPr>
                <w:rFonts w:cstheme="minorHAnsi"/>
                <w:caps/>
              </w:rPr>
              <w:t>PROFESSIONAL</w:t>
            </w:r>
            <w:r w:rsidRPr="00CF3D59">
              <w:rPr>
                <w:rFonts w:cstheme="minorHAnsi"/>
                <w:caps/>
                <w:sz w:val="20"/>
                <w:szCs w:val="20"/>
              </w:rPr>
              <w:t xml:space="preserve"> NORMS</w:t>
            </w:r>
          </w:p>
        </w:tc>
      </w:tr>
      <w:tr w:rsidR="00A5620C" w:rsidRPr="004B350B" w14:paraId="7DF5EA37" w14:textId="77777777" w:rsidTr="00574353">
        <w:tc>
          <w:tcPr>
            <w:tcW w:w="10705" w:type="dxa"/>
            <w:shd w:val="clear" w:color="auto" w:fill="C5E0B3" w:themeFill="accent6" w:themeFillTint="66"/>
          </w:tcPr>
          <w:p w14:paraId="7ADCA6BF" w14:textId="77777777" w:rsidR="00A5620C" w:rsidRPr="004B350B" w:rsidRDefault="00A5620C" w:rsidP="00574353">
            <w:pPr>
              <w:autoSpaceDE w:val="0"/>
              <w:autoSpaceDN w:val="0"/>
              <w:adjustRightInd w:val="0"/>
              <w:rPr>
                <w:rFonts w:cstheme="minorHAnsi"/>
                <w:sz w:val="20"/>
                <w:szCs w:val="20"/>
              </w:rPr>
            </w:pPr>
            <w:r w:rsidRPr="00FB7CC8">
              <w:rPr>
                <w:rFonts w:cstheme="minorHAnsi"/>
                <w:color w:val="000000" w:themeColor="text1"/>
                <w:sz w:val="20"/>
                <w:szCs w:val="20"/>
              </w:rPr>
              <w:t xml:space="preserve">2.1 </w:t>
            </w:r>
            <w:r w:rsidRPr="00FB7CC8">
              <w:rPr>
                <w:rFonts w:cstheme="minorHAnsi"/>
                <w:sz w:val="20"/>
                <w:szCs w:val="20"/>
              </w:rPr>
              <w:t>Program completers understand and demonstrate the capacity to reflect on, communicate about, cultivate, and model professional dispositions and norms (i.e., fairness, integrity, transparency, trust, digital citizenship, collaboration, perseverance, reflection, lifelog learning) that support the educational success and well-being of each student and adult.</w:t>
            </w:r>
          </w:p>
        </w:tc>
      </w:tr>
      <w:tr w:rsidR="00A5620C" w:rsidRPr="004B350B" w14:paraId="20A2B62C" w14:textId="77777777" w:rsidTr="00574353">
        <w:tc>
          <w:tcPr>
            <w:tcW w:w="10705" w:type="dxa"/>
            <w:shd w:val="clear" w:color="auto" w:fill="C5E0B3" w:themeFill="accent6" w:themeFillTint="66"/>
          </w:tcPr>
          <w:p w14:paraId="5E27317F" w14:textId="77777777" w:rsidR="00A5620C" w:rsidRPr="004B350B" w:rsidRDefault="00A5620C" w:rsidP="00574353">
            <w:pPr>
              <w:autoSpaceDE w:val="0"/>
              <w:autoSpaceDN w:val="0"/>
              <w:adjustRightInd w:val="0"/>
              <w:rPr>
                <w:rFonts w:cstheme="minorHAnsi"/>
                <w:sz w:val="20"/>
                <w:szCs w:val="20"/>
              </w:rPr>
            </w:pPr>
            <w:r w:rsidRPr="001D14EC">
              <w:rPr>
                <w:rFonts w:cstheme="minorHAnsi"/>
                <w:bCs/>
                <w:sz w:val="20"/>
                <w:szCs w:val="20"/>
              </w:rPr>
              <w:t>2.2 Program completers understand and demonstrate the capacity to evaluate, communicate about, and advocate for ethical and legal decisions.</w:t>
            </w:r>
          </w:p>
        </w:tc>
      </w:tr>
      <w:tr w:rsidR="00A5620C" w:rsidRPr="004B350B" w14:paraId="59AC36AA" w14:textId="77777777" w:rsidTr="00574353">
        <w:tc>
          <w:tcPr>
            <w:tcW w:w="10705" w:type="dxa"/>
            <w:shd w:val="clear" w:color="auto" w:fill="C5E0B3" w:themeFill="accent6" w:themeFillTint="66"/>
          </w:tcPr>
          <w:p w14:paraId="1D337214" w14:textId="77777777" w:rsidR="00A5620C" w:rsidRPr="004B350B" w:rsidRDefault="00A5620C" w:rsidP="00574353">
            <w:pPr>
              <w:autoSpaceDE w:val="0"/>
              <w:autoSpaceDN w:val="0"/>
              <w:adjustRightInd w:val="0"/>
              <w:rPr>
                <w:rFonts w:cstheme="minorHAnsi"/>
                <w:sz w:val="20"/>
                <w:szCs w:val="20"/>
              </w:rPr>
            </w:pPr>
            <w:r w:rsidRPr="00025C2A">
              <w:rPr>
                <w:rFonts w:cstheme="minorHAnsi"/>
                <w:color w:val="000000" w:themeColor="text1"/>
                <w:sz w:val="20"/>
                <w:szCs w:val="20"/>
              </w:rPr>
              <w:t xml:space="preserve">2.3 </w:t>
            </w:r>
            <w:r w:rsidRPr="00025C2A">
              <w:rPr>
                <w:rFonts w:cstheme="minorHAnsi"/>
                <w:sz w:val="20"/>
                <w:szCs w:val="20"/>
              </w:rPr>
              <w:t>Program completers understand and demonstrate the capacity to model ethical behavior in their personal conduct and relationships and to cultivate ethical behavior in others.</w:t>
            </w:r>
          </w:p>
        </w:tc>
      </w:tr>
      <w:tr w:rsidR="00A5620C" w:rsidRPr="004B350B" w14:paraId="021C823A" w14:textId="77777777" w:rsidTr="00574353">
        <w:trPr>
          <w:trHeight w:val="368"/>
        </w:trPr>
        <w:tc>
          <w:tcPr>
            <w:tcW w:w="10705" w:type="dxa"/>
            <w:shd w:val="clear" w:color="auto" w:fill="E2EFD9" w:themeFill="accent6" w:themeFillTint="33"/>
            <w:vAlign w:val="center"/>
          </w:tcPr>
          <w:p w14:paraId="3EBA09F3" w14:textId="77777777" w:rsidR="00A5620C" w:rsidRPr="004B350B" w:rsidRDefault="00A5620C" w:rsidP="00574353">
            <w:pPr>
              <w:rPr>
                <w:rFonts w:cstheme="minorHAnsi"/>
                <w:sz w:val="20"/>
                <w:szCs w:val="20"/>
              </w:rPr>
            </w:pPr>
            <w:r>
              <w:rPr>
                <w:rFonts w:cstheme="minorHAnsi"/>
                <w:sz w:val="20"/>
                <w:szCs w:val="20"/>
              </w:rPr>
              <w:t>Example of tasks</w:t>
            </w:r>
          </w:p>
        </w:tc>
      </w:tr>
      <w:tr w:rsidR="00A5620C" w:rsidRPr="004B350B" w14:paraId="2ADAB018" w14:textId="77777777" w:rsidTr="00574353">
        <w:trPr>
          <w:trHeight w:val="368"/>
        </w:trPr>
        <w:tc>
          <w:tcPr>
            <w:tcW w:w="10705" w:type="dxa"/>
            <w:shd w:val="clear" w:color="auto" w:fill="auto"/>
            <w:vAlign w:val="center"/>
          </w:tcPr>
          <w:p w14:paraId="1ABCA179" w14:textId="77777777" w:rsidR="00A5620C" w:rsidRPr="00001BF2" w:rsidRDefault="00A5620C" w:rsidP="00A5620C">
            <w:pPr>
              <w:pStyle w:val="ListParagraph"/>
              <w:numPr>
                <w:ilvl w:val="0"/>
                <w:numId w:val="22"/>
              </w:numPr>
              <w:ind w:left="360"/>
              <w:rPr>
                <w:rFonts w:cstheme="minorHAnsi"/>
                <w:sz w:val="20"/>
                <w:szCs w:val="20"/>
              </w:rPr>
            </w:pPr>
            <w:r w:rsidRPr="00001BF2">
              <w:rPr>
                <w:rFonts w:cstheme="minorHAnsi"/>
                <w:sz w:val="20"/>
                <w:szCs w:val="20"/>
              </w:rPr>
              <w:t>Cultivat</w:t>
            </w:r>
            <w:r>
              <w:rPr>
                <w:rFonts w:cstheme="minorHAnsi"/>
                <w:sz w:val="20"/>
                <w:szCs w:val="20"/>
              </w:rPr>
              <w:t>e</w:t>
            </w:r>
            <w:r w:rsidRPr="00001BF2">
              <w:rPr>
                <w:rFonts w:cstheme="minorHAnsi"/>
                <w:sz w:val="20"/>
                <w:szCs w:val="20"/>
              </w:rPr>
              <w:t>, model, and communicat</w:t>
            </w:r>
            <w:r>
              <w:rPr>
                <w:rFonts w:cstheme="minorHAnsi"/>
                <w:sz w:val="20"/>
                <w:szCs w:val="20"/>
              </w:rPr>
              <w:t>e</w:t>
            </w:r>
            <w:r w:rsidRPr="00001BF2">
              <w:rPr>
                <w:rFonts w:cstheme="minorHAnsi"/>
                <w:sz w:val="20"/>
                <w:szCs w:val="20"/>
              </w:rPr>
              <w:t xml:space="preserve"> professional norms</w:t>
            </w:r>
          </w:p>
          <w:p w14:paraId="518B4D7D" w14:textId="77777777" w:rsidR="00A5620C" w:rsidRDefault="00A5620C" w:rsidP="00A5620C">
            <w:pPr>
              <w:pStyle w:val="ListParagraph"/>
              <w:numPr>
                <w:ilvl w:val="0"/>
                <w:numId w:val="21"/>
              </w:numPr>
              <w:ind w:left="360"/>
              <w:rPr>
                <w:rFonts w:cstheme="minorHAnsi"/>
                <w:sz w:val="20"/>
                <w:szCs w:val="20"/>
              </w:rPr>
            </w:pPr>
            <w:r>
              <w:rPr>
                <w:rFonts w:cstheme="minorHAnsi"/>
                <w:sz w:val="20"/>
                <w:szCs w:val="20"/>
              </w:rPr>
              <w:t>Evaluate the ethical dimensions of issues</w:t>
            </w:r>
          </w:p>
          <w:p w14:paraId="68289D88" w14:textId="77777777" w:rsidR="00A5620C" w:rsidRDefault="00A5620C" w:rsidP="00A5620C">
            <w:pPr>
              <w:pStyle w:val="ListParagraph"/>
              <w:numPr>
                <w:ilvl w:val="0"/>
                <w:numId w:val="21"/>
              </w:numPr>
              <w:ind w:left="360"/>
              <w:rPr>
                <w:rFonts w:cstheme="minorHAnsi"/>
                <w:sz w:val="20"/>
                <w:szCs w:val="20"/>
              </w:rPr>
            </w:pPr>
            <w:r>
              <w:rPr>
                <w:rFonts w:cstheme="minorHAnsi"/>
                <w:sz w:val="20"/>
                <w:szCs w:val="20"/>
              </w:rPr>
              <w:t>Analyze decisions in terms of established ethical frameworks</w:t>
            </w:r>
          </w:p>
          <w:p w14:paraId="79306489" w14:textId="77777777" w:rsidR="00A5620C" w:rsidRDefault="00A5620C" w:rsidP="00A5620C">
            <w:pPr>
              <w:pStyle w:val="ListParagraph"/>
              <w:numPr>
                <w:ilvl w:val="0"/>
                <w:numId w:val="21"/>
              </w:numPr>
              <w:ind w:left="360"/>
              <w:rPr>
                <w:rFonts w:cstheme="minorHAnsi"/>
                <w:sz w:val="20"/>
                <w:szCs w:val="20"/>
              </w:rPr>
            </w:pPr>
            <w:r>
              <w:rPr>
                <w:rFonts w:cstheme="minorHAnsi"/>
                <w:sz w:val="20"/>
                <w:szCs w:val="20"/>
              </w:rPr>
              <w:t>Communicate about and advocating for ethical and legal decisions</w:t>
            </w:r>
          </w:p>
          <w:p w14:paraId="508DDED2" w14:textId="77777777" w:rsidR="00A5620C" w:rsidRDefault="00A5620C" w:rsidP="00A5620C">
            <w:pPr>
              <w:pStyle w:val="ListParagraph"/>
              <w:numPr>
                <w:ilvl w:val="0"/>
                <w:numId w:val="21"/>
              </w:numPr>
              <w:ind w:left="360"/>
              <w:rPr>
                <w:rFonts w:cstheme="minorHAnsi"/>
                <w:sz w:val="20"/>
                <w:szCs w:val="20"/>
              </w:rPr>
            </w:pPr>
            <w:r>
              <w:rPr>
                <w:rFonts w:cstheme="minorHAnsi"/>
                <w:sz w:val="20"/>
                <w:szCs w:val="20"/>
              </w:rPr>
              <w:t>Model ethical behavior in their person conduct and relationships</w:t>
            </w:r>
          </w:p>
          <w:p w14:paraId="6DA9EC49" w14:textId="77777777" w:rsidR="00A5620C" w:rsidRPr="00CE5155" w:rsidRDefault="00A5620C" w:rsidP="00A5620C">
            <w:pPr>
              <w:pStyle w:val="ListParagraph"/>
              <w:numPr>
                <w:ilvl w:val="0"/>
                <w:numId w:val="21"/>
              </w:numPr>
              <w:ind w:left="360"/>
              <w:rPr>
                <w:rFonts w:cstheme="minorHAnsi"/>
                <w:sz w:val="20"/>
                <w:szCs w:val="20"/>
              </w:rPr>
            </w:pPr>
            <w:r w:rsidRPr="00CE5155">
              <w:rPr>
                <w:rFonts w:cstheme="minorHAnsi"/>
                <w:sz w:val="20"/>
                <w:szCs w:val="20"/>
              </w:rPr>
              <w:t>Cultivat</w:t>
            </w:r>
            <w:r>
              <w:rPr>
                <w:rFonts w:cstheme="minorHAnsi"/>
                <w:sz w:val="20"/>
                <w:szCs w:val="20"/>
              </w:rPr>
              <w:t>e</w:t>
            </w:r>
            <w:r w:rsidRPr="00CE5155">
              <w:rPr>
                <w:rFonts w:cstheme="minorHAnsi"/>
                <w:sz w:val="20"/>
                <w:szCs w:val="20"/>
              </w:rPr>
              <w:t xml:space="preserve"> ethical behavior in others</w:t>
            </w:r>
          </w:p>
        </w:tc>
      </w:tr>
    </w:tbl>
    <w:p w14:paraId="22A26110" w14:textId="77777777" w:rsidR="00A5620C" w:rsidRDefault="00A5620C" w:rsidP="00A5620C">
      <w:pPr>
        <w:rPr>
          <w:rFonts w:cstheme="minorHAnsi"/>
          <w:b/>
        </w:rPr>
      </w:pPr>
    </w:p>
    <w:tbl>
      <w:tblPr>
        <w:tblStyle w:val="TableGrid"/>
        <w:tblW w:w="10705" w:type="dxa"/>
        <w:tblLook w:val="04A0" w:firstRow="1" w:lastRow="0" w:firstColumn="1" w:lastColumn="0" w:noHBand="0" w:noVBand="1"/>
      </w:tblPr>
      <w:tblGrid>
        <w:gridCol w:w="10705"/>
      </w:tblGrid>
      <w:tr w:rsidR="00A5620C" w:rsidRPr="004B350B" w14:paraId="20483C57" w14:textId="77777777" w:rsidTr="00574353">
        <w:trPr>
          <w:trHeight w:val="432"/>
        </w:trPr>
        <w:tc>
          <w:tcPr>
            <w:tcW w:w="10705" w:type="dxa"/>
            <w:shd w:val="clear" w:color="auto" w:fill="A8D08D" w:themeFill="accent6" w:themeFillTint="99"/>
            <w:vAlign w:val="center"/>
          </w:tcPr>
          <w:p w14:paraId="4A725C35" w14:textId="77777777" w:rsidR="00A5620C" w:rsidRPr="00EA5007" w:rsidRDefault="00A5620C" w:rsidP="00574353">
            <w:pPr>
              <w:rPr>
                <w:rFonts w:cstheme="minorHAnsi"/>
                <w:caps/>
                <w:sz w:val="20"/>
                <w:szCs w:val="20"/>
              </w:rPr>
            </w:pPr>
            <w:r w:rsidRPr="00CF3D59">
              <w:rPr>
                <w:rFonts w:cstheme="minorHAnsi"/>
                <w:sz w:val="20"/>
                <w:szCs w:val="20"/>
              </w:rPr>
              <w:t xml:space="preserve">DOMAIN  3:  </w:t>
            </w:r>
            <w:r w:rsidRPr="00CF3D59">
              <w:rPr>
                <w:rFonts w:cstheme="minorHAnsi"/>
                <w:caps/>
                <w:sz w:val="20"/>
                <w:szCs w:val="20"/>
              </w:rPr>
              <w:t>Equity, Inclusiveness, and cultural responsiveness</w:t>
            </w:r>
          </w:p>
        </w:tc>
      </w:tr>
      <w:tr w:rsidR="00A5620C" w:rsidRPr="004B350B" w14:paraId="395D7B11" w14:textId="77777777" w:rsidTr="00574353">
        <w:tc>
          <w:tcPr>
            <w:tcW w:w="10705" w:type="dxa"/>
            <w:shd w:val="clear" w:color="auto" w:fill="C5E0B3" w:themeFill="accent6" w:themeFillTint="66"/>
          </w:tcPr>
          <w:p w14:paraId="0E3F9C57" w14:textId="77777777" w:rsidR="00A5620C" w:rsidRPr="004B350B" w:rsidRDefault="00A5620C" w:rsidP="00574353">
            <w:pPr>
              <w:autoSpaceDE w:val="0"/>
              <w:autoSpaceDN w:val="0"/>
              <w:adjustRightInd w:val="0"/>
              <w:rPr>
                <w:rFonts w:cstheme="minorHAnsi"/>
                <w:sz w:val="20"/>
                <w:szCs w:val="20"/>
              </w:rPr>
            </w:pPr>
            <w:r w:rsidRPr="00A54AB6">
              <w:rPr>
                <w:rFonts w:cstheme="minorHAnsi"/>
                <w:color w:val="000000" w:themeColor="text1"/>
                <w:sz w:val="20"/>
                <w:szCs w:val="20"/>
              </w:rPr>
              <w:t xml:space="preserve">3.1 </w:t>
            </w:r>
            <w:r w:rsidRPr="00A54AB6">
              <w:rPr>
                <w:rFonts w:cstheme="minorHAnsi"/>
                <w:sz w:val="20"/>
                <w:szCs w:val="20"/>
              </w:rPr>
              <w:t xml:space="preserve">Program completers understand and demonstrate the capacity to use data to evaluate, design, cultivate, and advocate for a supportive and inclusive </w:t>
            </w:r>
            <w:r>
              <w:rPr>
                <w:rFonts w:cstheme="minorHAnsi"/>
                <w:sz w:val="20"/>
                <w:szCs w:val="20"/>
              </w:rPr>
              <w:t xml:space="preserve">school </w:t>
            </w:r>
            <w:r w:rsidRPr="00A54AB6">
              <w:rPr>
                <w:rFonts w:cstheme="minorHAnsi"/>
                <w:sz w:val="20"/>
                <w:szCs w:val="20"/>
              </w:rPr>
              <w:t>culture.</w:t>
            </w:r>
          </w:p>
        </w:tc>
      </w:tr>
      <w:tr w:rsidR="00A5620C" w:rsidRPr="004B350B" w14:paraId="086ED520" w14:textId="77777777" w:rsidTr="00574353">
        <w:tc>
          <w:tcPr>
            <w:tcW w:w="10705" w:type="dxa"/>
            <w:shd w:val="clear" w:color="auto" w:fill="C5E0B3" w:themeFill="accent6" w:themeFillTint="66"/>
          </w:tcPr>
          <w:p w14:paraId="5246FD43" w14:textId="77777777" w:rsidR="00A5620C" w:rsidRPr="004B350B" w:rsidRDefault="00A5620C" w:rsidP="00574353">
            <w:pPr>
              <w:autoSpaceDE w:val="0"/>
              <w:autoSpaceDN w:val="0"/>
              <w:adjustRightInd w:val="0"/>
              <w:rPr>
                <w:rFonts w:cstheme="minorHAnsi"/>
                <w:sz w:val="20"/>
                <w:szCs w:val="20"/>
              </w:rPr>
            </w:pPr>
            <w:r w:rsidRPr="00F218DD">
              <w:rPr>
                <w:rFonts w:cstheme="minorHAnsi"/>
                <w:color w:val="000000" w:themeColor="text1"/>
                <w:sz w:val="20"/>
                <w:szCs w:val="20"/>
              </w:rPr>
              <w:t xml:space="preserve">3.2 </w:t>
            </w:r>
            <w:r w:rsidRPr="00F218DD">
              <w:rPr>
                <w:rFonts w:cstheme="minorHAnsi"/>
                <w:sz w:val="20"/>
                <w:szCs w:val="20"/>
              </w:rPr>
              <w:t>Program completers understand and demonstrate the capacity to evaluate, cultivate, and advocate for equitable access to educational resources, technologies, and opportunities that support the educational success and well-being of each student.</w:t>
            </w:r>
          </w:p>
        </w:tc>
      </w:tr>
      <w:tr w:rsidR="00A5620C" w:rsidRPr="004B350B" w14:paraId="66C87466" w14:textId="77777777" w:rsidTr="00574353">
        <w:tc>
          <w:tcPr>
            <w:tcW w:w="10705" w:type="dxa"/>
            <w:shd w:val="clear" w:color="auto" w:fill="C5E0B3" w:themeFill="accent6" w:themeFillTint="66"/>
          </w:tcPr>
          <w:p w14:paraId="1EF2E1AD" w14:textId="77777777" w:rsidR="00A5620C" w:rsidRPr="004B350B" w:rsidRDefault="00A5620C" w:rsidP="00574353">
            <w:pPr>
              <w:autoSpaceDE w:val="0"/>
              <w:autoSpaceDN w:val="0"/>
              <w:adjustRightInd w:val="0"/>
              <w:rPr>
                <w:rFonts w:cstheme="minorHAnsi"/>
                <w:sz w:val="20"/>
                <w:szCs w:val="20"/>
              </w:rPr>
            </w:pPr>
            <w:r w:rsidRPr="005B0E70">
              <w:rPr>
                <w:rFonts w:cstheme="minorHAnsi"/>
                <w:color w:val="000000" w:themeColor="text1"/>
                <w:sz w:val="20"/>
                <w:szCs w:val="20"/>
              </w:rPr>
              <w:t xml:space="preserve">3.3 </w:t>
            </w:r>
            <w:r w:rsidRPr="005B0E70">
              <w:rPr>
                <w:rFonts w:cstheme="minorHAnsi"/>
                <w:sz w:val="20"/>
                <w:szCs w:val="20"/>
              </w:rPr>
              <w:t>Program completers understand and demonstrate the capacity to evaluate, cultivate, and advocate for equitable, inclusive, and culturally responsive instructional and behavior support practices among teachers and staff.</w:t>
            </w:r>
          </w:p>
        </w:tc>
      </w:tr>
      <w:tr w:rsidR="00A5620C" w:rsidRPr="004B350B" w14:paraId="62B0805D" w14:textId="77777777" w:rsidTr="00574353">
        <w:trPr>
          <w:trHeight w:val="368"/>
        </w:trPr>
        <w:tc>
          <w:tcPr>
            <w:tcW w:w="10705" w:type="dxa"/>
            <w:shd w:val="clear" w:color="auto" w:fill="E2EFD9" w:themeFill="accent6" w:themeFillTint="33"/>
            <w:vAlign w:val="center"/>
          </w:tcPr>
          <w:p w14:paraId="332662FE" w14:textId="77777777" w:rsidR="00A5620C" w:rsidRPr="004B350B" w:rsidRDefault="00A5620C" w:rsidP="00574353">
            <w:pPr>
              <w:rPr>
                <w:rFonts w:cstheme="minorHAnsi"/>
                <w:sz w:val="20"/>
                <w:szCs w:val="20"/>
              </w:rPr>
            </w:pPr>
            <w:r>
              <w:rPr>
                <w:rFonts w:cstheme="minorHAnsi"/>
                <w:sz w:val="20"/>
                <w:szCs w:val="20"/>
              </w:rPr>
              <w:t>Example of tasks</w:t>
            </w:r>
          </w:p>
        </w:tc>
      </w:tr>
      <w:tr w:rsidR="00A5620C" w:rsidRPr="004B350B" w14:paraId="104CEAFA" w14:textId="77777777" w:rsidTr="00574353">
        <w:trPr>
          <w:trHeight w:val="368"/>
        </w:trPr>
        <w:tc>
          <w:tcPr>
            <w:tcW w:w="10705" w:type="dxa"/>
            <w:shd w:val="clear" w:color="auto" w:fill="auto"/>
            <w:vAlign w:val="center"/>
          </w:tcPr>
          <w:p w14:paraId="283964AD" w14:textId="77777777" w:rsidR="00A5620C" w:rsidRPr="007C1B03" w:rsidRDefault="00A5620C" w:rsidP="00A5620C">
            <w:pPr>
              <w:pStyle w:val="ListParagraph"/>
              <w:numPr>
                <w:ilvl w:val="0"/>
                <w:numId w:val="18"/>
              </w:numPr>
              <w:ind w:left="360"/>
              <w:rPr>
                <w:rFonts w:cstheme="minorHAnsi"/>
                <w:sz w:val="20"/>
                <w:szCs w:val="20"/>
              </w:rPr>
            </w:pPr>
            <w:r>
              <w:rPr>
                <w:rFonts w:cstheme="minorHAnsi"/>
                <w:sz w:val="20"/>
                <w:szCs w:val="20"/>
              </w:rPr>
              <w:t>Evaluate school culture</w:t>
            </w:r>
          </w:p>
          <w:p w14:paraId="3CD8021C" w14:textId="77777777" w:rsidR="00A5620C" w:rsidRDefault="00A5620C" w:rsidP="00A5620C">
            <w:pPr>
              <w:pStyle w:val="ListParagraph"/>
              <w:numPr>
                <w:ilvl w:val="0"/>
                <w:numId w:val="18"/>
              </w:numPr>
              <w:ind w:left="360"/>
              <w:rPr>
                <w:rFonts w:cstheme="minorHAnsi"/>
                <w:sz w:val="20"/>
                <w:szCs w:val="20"/>
              </w:rPr>
            </w:pPr>
            <w:r>
              <w:rPr>
                <w:rFonts w:cstheme="minorHAnsi"/>
                <w:sz w:val="20"/>
                <w:szCs w:val="20"/>
              </w:rPr>
              <w:t>Design and cultivate a supportive school culture</w:t>
            </w:r>
          </w:p>
          <w:p w14:paraId="45D5CE07" w14:textId="77777777" w:rsidR="00A5620C" w:rsidRDefault="00A5620C" w:rsidP="00A5620C">
            <w:pPr>
              <w:pStyle w:val="ListParagraph"/>
              <w:numPr>
                <w:ilvl w:val="0"/>
                <w:numId w:val="18"/>
              </w:numPr>
              <w:ind w:left="360"/>
              <w:rPr>
                <w:rFonts w:cstheme="minorHAnsi"/>
                <w:sz w:val="20"/>
                <w:szCs w:val="20"/>
              </w:rPr>
            </w:pPr>
            <w:r>
              <w:rPr>
                <w:rFonts w:cstheme="minorHAnsi"/>
                <w:sz w:val="20"/>
                <w:szCs w:val="20"/>
              </w:rPr>
              <w:t>Develop strategies for improving school culture</w:t>
            </w:r>
          </w:p>
          <w:p w14:paraId="364DC4ED" w14:textId="77777777" w:rsidR="00A5620C" w:rsidRDefault="00A5620C" w:rsidP="00A5620C">
            <w:pPr>
              <w:pStyle w:val="ListParagraph"/>
              <w:numPr>
                <w:ilvl w:val="0"/>
                <w:numId w:val="18"/>
              </w:numPr>
              <w:ind w:left="360"/>
              <w:rPr>
                <w:rFonts w:cstheme="minorHAnsi"/>
                <w:sz w:val="20"/>
                <w:szCs w:val="20"/>
              </w:rPr>
            </w:pPr>
            <w:r>
              <w:rPr>
                <w:rFonts w:cstheme="minorHAnsi"/>
                <w:sz w:val="20"/>
                <w:szCs w:val="20"/>
              </w:rPr>
              <w:t>Advocate for a supportive and include school culture</w:t>
            </w:r>
          </w:p>
          <w:p w14:paraId="60887E87" w14:textId="77777777" w:rsidR="00A5620C" w:rsidRDefault="00A5620C" w:rsidP="00A5620C">
            <w:pPr>
              <w:pStyle w:val="ListParagraph"/>
              <w:numPr>
                <w:ilvl w:val="0"/>
                <w:numId w:val="18"/>
              </w:numPr>
              <w:ind w:left="360"/>
              <w:rPr>
                <w:rFonts w:cstheme="minorHAnsi"/>
                <w:sz w:val="20"/>
                <w:szCs w:val="20"/>
              </w:rPr>
            </w:pPr>
            <w:r>
              <w:rPr>
                <w:rFonts w:cstheme="minorHAnsi"/>
                <w:sz w:val="20"/>
                <w:szCs w:val="20"/>
              </w:rPr>
              <w:t>Evaluate sources of inequity and bias in the allocation of educational resources and opportunities</w:t>
            </w:r>
          </w:p>
          <w:p w14:paraId="6F6AF75A" w14:textId="77777777" w:rsidR="00A5620C" w:rsidRDefault="00A5620C" w:rsidP="00A5620C">
            <w:pPr>
              <w:pStyle w:val="ListParagraph"/>
              <w:numPr>
                <w:ilvl w:val="0"/>
                <w:numId w:val="18"/>
              </w:numPr>
              <w:ind w:left="360"/>
              <w:rPr>
                <w:rFonts w:cstheme="minorHAnsi"/>
                <w:sz w:val="20"/>
                <w:szCs w:val="20"/>
              </w:rPr>
            </w:pPr>
            <w:r>
              <w:rPr>
                <w:rFonts w:cstheme="minorHAnsi"/>
                <w:sz w:val="20"/>
                <w:szCs w:val="20"/>
              </w:rPr>
              <w:t>Cultivate the equitable use of educational resources and opportunities through procedures, guideline, norms, and values</w:t>
            </w:r>
          </w:p>
          <w:p w14:paraId="75A030A0" w14:textId="77777777" w:rsidR="00A5620C" w:rsidRDefault="00A5620C" w:rsidP="00A5620C">
            <w:pPr>
              <w:pStyle w:val="ListParagraph"/>
              <w:numPr>
                <w:ilvl w:val="0"/>
                <w:numId w:val="18"/>
              </w:numPr>
              <w:ind w:left="360"/>
              <w:rPr>
                <w:rFonts w:cstheme="minorHAnsi"/>
                <w:sz w:val="20"/>
                <w:szCs w:val="20"/>
              </w:rPr>
            </w:pPr>
            <w:r>
              <w:rPr>
                <w:rFonts w:cstheme="minorHAnsi"/>
                <w:sz w:val="20"/>
                <w:szCs w:val="20"/>
              </w:rPr>
              <w:lastRenderedPageBreak/>
              <w:t xml:space="preserve">Advocate for equitable access to educational resources and opportunities </w:t>
            </w:r>
          </w:p>
          <w:p w14:paraId="1D7670EC" w14:textId="77777777" w:rsidR="00A5620C" w:rsidRDefault="00A5620C" w:rsidP="00A5620C">
            <w:pPr>
              <w:pStyle w:val="ListParagraph"/>
              <w:numPr>
                <w:ilvl w:val="0"/>
                <w:numId w:val="18"/>
              </w:numPr>
              <w:ind w:left="360"/>
              <w:rPr>
                <w:rFonts w:cstheme="minorHAnsi"/>
                <w:sz w:val="20"/>
                <w:szCs w:val="20"/>
              </w:rPr>
            </w:pPr>
            <w:r>
              <w:rPr>
                <w:rFonts w:cstheme="minorHAnsi"/>
                <w:sz w:val="20"/>
                <w:szCs w:val="20"/>
              </w:rPr>
              <w:t>Evaluate the root causes of inequity and bias</w:t>
            </w:r>
          </w:p>
          <w:p w14:paraId="63D6DEE1" w14:textId="77777777" w:rsidR="00A5620C" w:rsidRDefault="00A5620C" w:rsidP="00A5620C">
            <w:pPr>
              <w:pStyle w:val="ListParagraph"/>
              <w:numPr>
                <w:ilvl w:val="0"/>
                <w:numId w:val="18"/>
              </w:numPr>
              <w:ind w:left="360"/>
              <w:rPr>
                <w:rFonts w:cstheme="minorHAnsi"/>
                <w:sz w:val="20"/>
                <w:szCs w:val="20"/>
              </w:rPr>
            </w:pPr>
            <w:r>
              <w:rPr>
                <w:rFonts w:cstheme="minorHAnsi"/>
                <w:sz w:val="20"/>
                <w:szCs w:val="20"/>
              </w:rPr>
              <w:t>Cultivate equitable, inclusive, and culturally responses practices among teachers and staff</w:t>
            </w:r>
          </w:p>
          <w:p w14:paraId="45315313" w14:textId="77777777" w:rsidR="00A5620C" w:rsidRPr="00CE5155" w:rsidRDefault="00A5620C" w:rsidP="00A5620C">
            <w:pPr>
              <w:pStyle w:val="ListParagraph"/>
              <w:numPr>
                <w:ilvl w:val="0"/>
                <w:numId w:val="18"/>
              </w:numPr>
              <w:ind w:left="360"/>
              <w:rPr>
                <w:rFonts w:cstheme="minorHAnsi"/>
                <w:sz w:val="20"/>
                <w:szCs w:val="20"/>
              </w:rPr>
            </w:pPr>
            <w:r w:rsidRPr="00CE5155">
              <w:rPr>
                <w:rFonts w:cstheme="minorHAnsi"/>
                <w:sz w:val="20"/>
                <w:szCs w:val="20"/>
              </w:rPr>
              <w:t>Advocat</w:t>
            </w:r>
            <w:r>
              <w:rPr>
                <w:rFonts w:cstheme="minorHAnsi"/>
                <w:sz w:val="20"/>
                <w:szCs w:val="20"/>
              </w:rPr>
              <w:t>e</w:t>
            </w:r>
            <w:r w:rsidRPr="00CE5155">
              <w:rPr>
                <w:rFonts w:cstheme="minorHAnsi"/>
                <w:sz w:val="20"/>
                <w:szCs w:val="20"/>
              </w:rPr>
              <w:t xml:space="preserve"> for equitable practices among teachers and staff</w:t>
            </w:r>
          </w:p>
        </w:tc>
      </w:tr>
    </w:tbl>
    <w:p w14:paraId="71DF41F3" w14:textId="77777777" w:rsidR="00A5620C" w:rsidRDefault="00A5620C" w:rsidP="00A5620C">
      <w:pPr>
        <w:rPr>
          <w:rFonts w:cstheme="minorHAnsi"/>
          <w:b/>
        </w:rPr>
      </w:pPr>
    </w:p>
    <w:tbl>
      <w:tblPr>
        <w:tblStyle w:val="TableGrid"/>
        <w:tblW w:w="10885" w:type="dxa"/>
        <w:tblLook w:val="04A0" w:firstRow="1" w:lastRow="0" w:firstColumn="1" w:lastColumn="0" w:noHBand="0" w:noVBand="1"/>
      </w:tblPr>
      <w:tblGrid>
        <w:gridCol w:w="10885"/>
      </w:tblGrid>
      <w:tr w:rsidR="00A5620C" w:rsidRPr="004B350B" w14:paraId="07F3FB07" w14:textId="77777777" w:rsidTr="00574353">
        <w:trPr>
          <w:trHeight w:val="432"/>
        </w:trPr>
        <w:tc>
          <w:tcPr>
            <w:tcW w:w="10885" w:type="dxa"/>
            <w:shd w:val="clear" w:color="auto" w:fill="A8D08D" w:themeFill="accent6" w:themeFillTint="99"/>
            <w:vAlign w:val="center"/>
          </w:tcPr>
          <w:p w14:paraId="1CF1EBE9" w14:textId="77777777" w:rsidR="00A5620C" w:rsidRPr="00EA5007" w:rsidRDefault="00A5620C" w:rsidP="00574353">
            <w:pPr>
              <w:rPr>
                <w:rFonts w:cstheme="minorHAnsi"/>
                <w:caps/>
                <w:sz w:val="20"/>
                <w:szCs w:val="20"/>
              </w:rPr>
            </w:pPr>
            <w:r w:rsidRPr="00CF3D59">
              <w:rPr>
                <w:rFonts w:cstheme="minorHAnsi"/>
                <w:sz w:val="20"/>
                <w:szCs w:val="20"/>
              </w:rPr>
              <w:t xml:space="preserve">DOMAIN  4:  </w:t>
            </w:r>
            <w:r w:rsidRPr="00CF3D59">
              <w:rPr>
                <w:rFonts w:cstheme="minorHAnsi"/>
                <w:caps/>
                <w:sz w:val="20"/>
                <w:szCs w:val="20"/>
              </w:rPr>
              <w:t>Learning and Instruction</w:t>
            </w:r>
          </w:p>
        </w:tc>
      </w:tr>
      <w:tr w:rsidR="00A5620C" w:rsidRPr="004B350B" w14:paraId="1BB39847" w14:textId="77777777" w:rsidTr="00574353">
        <w:tc>
          <w:tcPr>
            <w:tcW w:w="10885" w:type="dxa"/>
            <w:shd w:val="clear" w:color="auto" w:fill="C5E0B3" w:themeFill="accent6" w:themeFillTint="66"/>
          </w:tcPr>
          <w:p w14:paraId="35F1E38E" w14:textId="77777777" w:rsidR="00A5620C" w:rsidRPr="004B350B" w:rsidRDefault="00A5620C" w:rsidP="00574353">
            <w:pPr>
              <w:autoSpaceDE w:val="0"/>
              <w:autoSpaceDN w:val="0"/>
              <w:adjustRightInd w:val="0"/>
              <w:rPr>
                <w:rFonts w:cstheme="minorHAnsi"/>
                <w:sz w:val="20"/>
                <w:szCs w:val="20"/>
              </w:rPr>
            </w:pPr>
            <w:r w:rsidRPr="00DF2427">
              <w:rPr>
                <w:rFonts w:cstheme="minorHAnsi"/>
                <w:color w:val="000000" w:themeColor="text1"/>
                <w:sz w:val="20"/>
                <w:szCs w:val="20"/>
              </w:rPr>
              <w:t xml:space="preserve">4.1 </w:t>
            </w:r>
            <w:r w:rsidRPr="00DF2427">
              <w:rPr>
                <w:rFonts w:cstheme="minorHAnsi"/>
                <w:sz w:val="20"/>
                <w:szCs w:val="20"/>
              </w:rPr>
              <w:t>Program completers understand and can demonstrate the capacity to evaluate, design, and implement high-quality technology-rich curricula programs and other supports for academic and non-academic student programs.</w:t>
            </w:r>
          </w:p>
        </w:tc>
      </w:tr>
      <w:tr w:rsidR="00A5620C" w:rsidRPr="004B350B" w14:paraId="2B25DFAD" w14:textId="77777777" w:rsidTr="00574353">
        <w:tc>
          <w:tcPr>
            <w:tcW w:w="10885" w:type="dxa"/>
            <w:shd w:val="clear" w:color="auto" w:fill="C5E0B3" w:themeFill="accent6" w:themeFillTint="66"/>
          </w:tcPr>
          <w:p w14:paraId="53E59F87" w14:textId="77777777" w:rsidR="00A5620C" w:rsidRPr="004B350B" w:rsidRDefault="00A5620C" w:rsidP="00574353">
            <w:pPr>
              <w:autoSpaceDE w:val="0"/>
              <w:autoSpaceDN w:val="0"/>
              <w:adjustRightInd w:val="0"/>
              <w:rPr>
                <w:rFonts w:cstheme="minorHAnsi"/>
                <w:sz w:val="20"/>
                <w:szCs w:val="20"/>
              </w:rPr>
            </w:pPr>
            <w:r w:rsidRPr="00835F1D">
              <w:rPr>
                <w:rFonts w:cstheme="minorHAnsi"/>
                <w:color w:val="000000" w:themeColor="text1"/>
                <w:sz w:val="20"/>
                <w:szCs w:val="20"/>
              </w:rPr>
              <w:t xml:space="preserve">4.2 </w:t>
            </w:r>
            <w:r w:rsidRPr="00835F1D">
              <w:rPr>
                <w:rFonts w:cstheme="minorHAnsi"/>
                <w:sz w:val="20"/>
                <w:szCs w:val="20"/>
              </w:rPr>
              <w:t>Program completers understand and can demonstrate the capacity to evaluate, develop, and implement high-quality and equitable academic and non-academic instructional practices, resources, technologies, and services that support equity, digital literacy, and the school’s academic and non-academic systems.</w:t>
            </w:r>
          </w:p>
        </w:tc>
      </w:tr>
      <w:tr w:rsidR="00A5620C" w:rsidRPr="004B350B" w14:paraId="6F25EBF2" w14:textId="77777777" w:rsidTr="00574353">
        <w:tc>
          <w:tcPr>
            <w:tcW w:w="10885" w:type="dxa"/>
            <w:shd w:val="clear" w:color="auto" w:fill="C5E0B3" w:themeFill="accent6" w:themeFillTint="66"/>
          </w:tcPr>
          <w:p w14:paraId="6702BD52" w14:textId="77777777" w:rsidR="00A5620C" w:rsidRPr="004B350B" w:rsidRDefault="00A5620C" w:rsidP="00574353">
            <w:pPr>
              <w:autoSpaceDE w:val="0"/>
              <w:autoSpaceDN w:val="0"/>
              <w:adjustRightInd w:val="0"/>
              <w:rPr>
                <w:rFonts w:cstheme="minorHAnsi"/>
                <w:sz w:val="20"/>
                <w:szCs w:val="20"/>
              </w:rPr>
            </w:pPr>
            <w:r w:rsidRPr="00B46985">
              <w:rPr>
                <w:rFonts w:cstheme="minorHAnsi"/>
                <w:bCs/>
                <w:sz w:val="20"/>
                <w:szCs w:val="20"/>
              </w:rPr>
              <w:t>4.3 Program completers understand and can demonstrate the capacity to evaluate, develop, and implement, formal and informal culturally responsive and accessible assessments that support data-informed instructional improvement and student learning and well-being.</w:t>
            </w:r>
          </w:p>
        </w:tc>
      </w:tr>
      <w:tr w:rsidR="00A5620C" w:rsidRPr="004B350B" w14:paraId="62ACFA94" w14:textId="77777777" w:rsidTr="00574353">
        <w:tc>
          <w:tcPr>
            <w:tcW w:w="10885" w:type="dxa"/>
            <w:shd w:val="clear" w:color="auto" w:fill="C5E0B3" w:themeFill="accent6" w:themeFillTint="66"/>
          </w:tcPr>
          <w:p w14:paraId="1CD9981B" w14:textId="77777777" w:rsidR="00A5620C" w:rsidRPr="004B350B" w:rsidRDefault="00A5620C" w:rsidP="00574353">
            <w:pPr>
              <w:autoSpaceDE w:val="0"/>
              <w:autoSpaceDN w:val="0"/>
              <w:adjustRightInd w:val="0"/>
              <w:rPr>
                <w:rFonts w:cstheme="minorHAnsi"/>
                <w:sz w:val="20"/>
                <w:szCs w:val="20"/>
              </w:rPr>
            </w:pPr>
            <w:r w:rsidRPr="0075719D">
              <w:rPr>
                <w:rFonts w:cstheme="minorHAnsi"/>
                <w:color w:val="000000" w:themeColor="text1"/>
                <w:sz w:val="20"/>
                <w:szCs w:val="20"/>
              </w:rPr>
              <w:t xml:space="preserve">4.4 </w:t>
            </w:r>
            <w:r w:rsidRPr="0075719D">
              <w:rPr>
                <w:rFonts w:cstheme="minorHAnsi"/>
                <w:sz w:val="20"/>
                <w:szCs w:val="20"/>
              </w:rPr>
              <w:t>Program completers understand and demonstrate the capacity to collaboratively evaluate, develop, and implement the school’s curriculum, instruction, technology, data systems, and assessment practices in a coherent, equitable, and systematic manner.</w:t>
            </w:r>
          </w:p>
        </w:tc>
      </w:tr>
      <w:tr w:rsidR="00A5620C" w:rsidRPr="004B350B" w14:paraId="62C4CD61" w14:textId="77777777" w:rsidTr="00574353">
        <w:trPr>
          <w:trHeight w:val="368"/>
        </w:trPr>
        <w:tc>
          <w:tcPr>
            <w:tcW w:w="10885" w:type="dxa"/>
            <w:shd w:val="clear" w:color="auto" w:fill="E2EFD9" w:themeFill="accent6" w:themeFillTint="33"/>
            <w:vAlign w:val="center"/>
          </w:tcPr>
          <w:p w14:paraId="2115F781" w14:textId="77777777" w:rsidR="00A5620C" w:rsidRPr="004B350B" w:rsidRDefault="00A5620C" w:rsidP="00574353">
            <w:pPr>
              <w:rPr>
                <w:rFonts w:cstheme="minorHAnsi"/>
                <w:sz w:val="20"/>
                <w:szCs w:val="20"/>
              </w:rPr>
            </w:pPr>
            <w:r>
              <w:rPr>
                <w:rFonts w:cstheme="minorHAnsi"/>
                <w:sz w:val="20"/>
                <w:szCs w:val="20"/>
              </w:rPr>
              <w:t>Example of tasks</w:t>
            </w:r>
          </w:p>
        </w:tc>
      </w:tr>
      <w:tr w:rsidR="00A5620C" w:rsidRPr="004B350B" w14:paraId="169D729B" w14:textId="77777777" w:rsidTr="00574353">
        <w:trPr>
          <w:trHeight w:val="368"/>
        </w:trPr>
        <w:tc>
          <w:tcPr>
            <w:tcW w:w="10885" w:type="dxa"/>
            <w:shd w:val="clear" w:color="auto" w:fill="auto"/>
            <w:vAlign w:val="center"/>
          </w:tcPr>
          <w:p w14:paraId="3307E0F3" w14:textId="77777777" w:rsidR="00A5620C" w:rsidRDefault="00A5620C" w:rsidP="00A5620C">
            <w:pPr>
              <w:pStyle w:val="ListParagraph"/>
              <w:numPr>
                <w:ilvl w:val="0"/>
                <w:numId w:val="23"/>
              </w:numPr>
              <w:ind w:left="360"/>
              <w:rPr>
                <w:rFonts w:cstheme="minorHAnsi"/>
                <w:sz w:val="20"/>
                <w:szCs w:val="20"/>
              </w:rPr>
            </w:pPr>
            <w:r>
              <w:rPr>
                <w:rFonts w:cstheme="minorHAnsi"/>
                <w:sz w:val="20"/>
                <w:szCs w:val="20"/>
              </w:rPr>
              <w:t>Evaluate curricula and use of technology and other supports in academic and non-academic systems</w:t>
            </w:r>
          </w:p>
          <w:p w14:paraId="504D9488" w14:textId="77777777" w:rsidR="00A5620C" w:rsidRDefault="00A5620C" w:rsidP="00A5620C">
            <w:pPr>
              <w:pStyle w:val="ListParagraph"/>
              <w:numPr>
                <w:ilvl w:val="0"/>
                <w:numId w:val="23"/>
              </w:numPr>
              <w:ind w:left="360"/>
              <w:rPr>
                <w:rFonts w:cstheme="minorHAnsi"/>
                <w:sz w:val="20"/>
                <w:szCs w:val="20"/>
              </w:rPr>
            </w:pPr>
            <w:r>
              <w:rPr>
                <w:rFonts w:cstheme="minorHAnsi"/>
                <w:sz w:val="20"/>
                <w:szCs w:val="20"/>
              </w:rPr>
              <w:t>Develop high-quality, technology-rich, and coherent curricula programs and supports for academic and/or non-academic student programs</w:t>
            </w:r>
          </w:p>
          <w:p w14:paraId="4B47FF78" w14:textId="77777777" w:rsidR="00A5620C" w:rsidRDefault="00A5620C" w:rsidP="00A5620C">
            <w:pPr>
              <w:pStyle w:val="ListParagraph"/>
              <w:numPr>
                <w:ilvl w:val="0"/>
                <w:numId w:val="23"/>
              </w:numPr>
              <w:ind w:left="360"/>
              <w:rPr>
                <w:rFonts w:cstheme="minorHAnsi"/>
                <w:sz w:val="20"/>
                <w:szCs w:val="20"/>
              </w:rPr>
            </w:pPr>
            <w:r>
              <w:rPr>
                <w:rFonts w:cstheme="minorHAnsi"/>
                <w:sz w:val="20"/>
                <w:szCs w:val="20"/>
              </w:rPr>
              <w:t>Evaluate coordination and coherence among the practices, resources, technologies, and services that support equity, digital literacy, and the school’s academic and non-academic systems</w:t>
            </w:r>
          </w:p>
          <w:p w14:paraId="2420852C" w14:textId="77777777" w:rsidR="00A5620C" w:rsidRDefault="00A5620C" w:rsidP="00A5620C">
            <w:pPr>
              <w:pStyle w:val="ListParagraph"/>
              <w:numPr>
                <w:ilvl w:val="0"/>
                <w:numId w:val="23"/>
              </w:numPr>
              <w:ind w:left="360"/>
              <w:rPr>
                <w:rFonts w:cstheme="minorHAnsi"/>
                <w:sz w:val="20"/>
                <w:szCs w:val="20"/>
              </w:rPr>
            </w:pPr>
            <w:r>
              <w:rPr>
                <w:rFonts w:cstheme="minorHAnsi"/>
                <w:sz w:val="20"/>
                <w:szCs w:val="20"/>
              </w:rPr>
              <w:t>Develop plans and implementation strategies for improving the impact of academic and non-academic practices, resources, technologies, and services that support student learning</w:t>
            </w:r>
          </w:p>
          <w:p w14:paraId="0EA1B604" w14:textId="77777777" w:rsidR="00A5620C" w:rsidRDefault="00A5620C" w:rsidP="00A5620C">
            <w:pPr>
              <w:pStyle w:val="ListParagraph"/>
              <w:numPr>
                <w:ilvl w:val="0"/>
                <w:numId w:val="23"/>
              </w:numPr>
              <w:ind w:left="360"/>
              <w:rPr>
                <w:rFonts w:cstheme="minorHAnsi"/>
                <w:sz w:val="20"/>
                <w:szCs w:val="20"/>
              </w:rPr>
            </w:pPr>
            <w:r>
              <w:rPr>
                <w:rFonts w:cstheme="minorHAnsi"/>
                <w:sz w:val="20"/>
                <w:szCs w:val="20"/>
              </w:rPr>
              <w:t>Evaluate the quality of formative and summative assessments of learning</w:t>
            </w:r>
          </w:p>
          <w:p w14:paraId="6CD06070" w14:textId="77777777" w:rsidR="00A5620C" w:rsidRDefault="00A5620C" w:rsidP="00A5620C">
            <w:pPr>
              <w:pStyle w:val="ListParagraph"/>
              <w:numPr>
                <w:ilvl w:val="0"/>
                <w:numId w:val="23"/>
              </w:numPr>
              <w:ind w:left="360"/>
              <w:rPr>
                <w:rFonts w:cstheme="minorHAnsi"/>
                <w:sz w:val="20"/>
                <w:szCs w:val="20"/>
              </w:rPr>
            </w:pPr>
            <w:r>
              <w:rPr>
                <w:rFonts w:cstheme="minorHAnsi"/>
                <w:sz w:val="20"/>
                <w:szCs w:val="20"/>
              </w:rPr>
              <w:t>Implement formal and informal culturally responsive assessments of student learning</w:t>
            </w:r>
          </w:p>
          <w:p w14:paraId="1110903E" w14:textId="77777777" w:rsidR="00A5620C" w:rsidRDefault="00A5620C" w:rsidP="00A5620C">
            <w:pPr>
              <w:pStyle w:val="ListParagraph"/>
              <w:numPr>
                <w:ilvl w:val="0"/>
                <w:numId w:val="23"/>
              </w:numPr>
              <w:ind w:left="360"/>
              <w:rPr>
                <w:rFonts w:cstheme="minorHAnsi"/>
                <w:sz w:val="20"/>
                <w:szCs w:val="20"/>
              </w:rPr>
            </w:pPr>
            <w:r>
              <w:rPr>
                <w:rFonts w:cstheme="minorHAnsi"/>
                <w:sz w:val="20"/>
                <w:szCs w:val="20"/>
              </w:rPr>
              <w:t>Interpret data from formative and summative assessments for use in educational planning</w:t>
            </w:r>
          </w:p>
          <w:p w14:paraId="437A4F33" w14:textId="77777777" w:rsidR="00A5620C" w:rsidRDefault="00A5620C" w:rsidP="00A5620C">
            <w:pPr>
              <w:pStyle w:val="ListParagraph"/>
              <w:numPr>
                <w:ilvl w:val="0"/>
                <w:numId w:val="23"/>
              </w:numPr>
              <w:ind w:left="360"/>
              <w:rPr>
                <w:rFonts w:cstheme="minorHAnsi"/>
                <w:sz w:val="20"/>
                <w:szCs w:val="20"/>
              </w:rPr>
            </w:pPr>
            <w:r>
              <w:rPr>
                <w:rFonts w:cstheme="minorHAnsi"/>
                <w:sz w:val="20"/>
                <w:szCs w:val="20"/>
              </w:rPr>
              <w:t>Cultivate teachers’ capacity to improve instruction based on analysis of assessment data</w:t>
            </w:r>
          </w:p>
          <w:p w14:paraId="463D259A" w14:textId="77777777" w:rsidR="00A5620C" w:rsidRDefault="00A5620C" w:rsidP="00A5620C">
            <w:pPr>
              <w:pStyle w:val="ListParagraph"/>
              <w:numPr>
                <w:ilvl w:val="0"/>
                <w:numId w:val="23"/>
              </w:numPr>
              <w:ind w:left="360"/>
              <w:rPr>
                <w:rFonts w:cstheme="minorHAnsi"/>
                <w:sz w:val="20"/>
                <w:szCs w:val="20"/>
              </w:rPr>
            </w:pPr>
            <w:r>
              <w:rPr>
                <w:rFonts w:cstheme="minorHAnsi"/>
                <w:sz w:val="20"/>
                <w:szCs w:val="20"/>
              </w:rPr>
              <w:t>Engage faculty in gathering, synthesizing, and using data to evaluate the quality, coordination, and coherence of the school’s curriculum, instruction, technology, data systems, and assessment practices</w:t>
            </w:r>
          </w:p>
          <w:p w14:paraId="32D86920" w14:textId="77777777" w:rsidR="00A5620C" w:rsidRDefault="00A5620C" w:rsidP="00A5620C">
            <w:pPr>
              <w:pStyle w:val="ListParagraph"/>
              <w:numPr>
                <w:ilvl w:val="0"/>
                <w:numId w:val="23"/>
              </w:numPr>
              <w:ind w:left="360"/>
              <w:rPr>
                <w:rFonts w:cstheme="minorHAnsi"/>
                <w:sz w:val="20"/>
                <w:szCs w:val="20"/>
              </w:rPr>
            </w:pPr>
            <w:r>
              <w:rPr>
                <w:rFonts w:cstheme="minorHAnsi"/>
                <w:sz w:val="20"/>
                <w:szCs w:val="20"/>
              </w:rPr>
              <w:t>Propose designs and implementation strategies for improving coordination and coherences among the school’s curriculum, instruction, technology, data systems, and assessment practices</w:t>
            </w:r>
          </w:p>
          <w:p w14:paraId="3345C4D8" w14:textId="77777777" w:rsidR="00A5620C" w:rsidRPr="004E4355" w:rsidRDefault="00A5620C" w:rsidP="00A5620C">
            <w:pPr>
              <w:pStyle w:val="ListParagraph"/>
              <w:numPr>
                <w:ilvl w:val="0"/>
                <w:numId w:val="23"/>
              </w:numPr>
              <w:ind w:left="360"/>
              <w:rPr>
                <w:rFonts w:cstheme="minorHAnsi"/>
                <w:sz w:val="20"/>
                <w:szCs w:val="20"/>
              </w:rPr>
            </w:pPr>
            <w:r>
              <w:rPr>
                <w:rFonts w:cstheme="minorHAnsi"/>
                <w:sz w:val="20"/>
                <w:szCs w:val="20"/>
              </w:rPr>
              <w:t>Use technology and performance management systems to monitor, analyze, implement, and evaluate school curriculum, instruction, technology, data systems, and assessment practices and results</w:t>
            </w:r>
          </w:p>
        </w:tc>
      </w:tr>
    </w:tbl>
    <w:p w14:paraId="31425982" w14:textId="77777777" w:rsidR="00A5620C" w:rsidRDefault="00A5620C" w:rsidP="00A5620C">
      <w:pPr>
        <w:rPr>
          <w:rFonts w:cstheme="minorHAnsi"/>
          <w:b/>
        </w:rPr>
      </w:pPr>
    </w:p>
    <w:tbl>
      <w:tblPr>
        <w:tblStyle w:val="TableGrid"/>
        <w:tblW w:w="10885" w:type="dxa"/>
        <w:tblLook w:val="04A0" w:firstRow="1" w:lastRow="0" w:firstColumn="1" w:lastColumn="0" w:noHBand="0" w:noVBand="1"/>
      </w:tblPr>
      <w:tblGrid>
        <w:gridCol w:w="10885"/>
      </w:tblGrid>
      <w:tr w:rsidR="00A5620C" w:rsidRPr="004B350B" w14:paraId="5205622D" w14:textId="77777777" w:rsidTr="00574353">
        <w:trPr>
          <w:trHeight w:val="432"/>
        </w:trPr>
        <w:tc>
          <w:tcPr>
            <w:tcW w:w="10885" w:type="dxa"/>
            <w:shd w:val="clear" w:color="auto" w:fill="A8D08D" w:themeFill="accent6" w:themeFillTint="99"/>
            <w:vAlign w:val="center"/>
          </w:tcPr>
          <w:p w14:paraId="5970A8B7" w14:textId="77777777" w:rsidR="00A5620C" w:rsidRPr="00EA5007" w:rsidRDefault="00A5620C" w:rsidP="00574353">
            <w:pPr>
              <w:rPr>
                <w:rFonts w:cstheme="minorHAnsi"/>
                <w:caps/>
                <w:sz w:val="20"/>
                <w:szCs w:val="20"/>
              </w:rPr>
            </w:pPr>
            <w:r w:rsidRPr="00CF3D59">
              <w:rPr>
                <w:rFonts w:cstheme="minorHAnsi"/>
                <w:sz w:val="20"/>
                <w:szCs w:val="20"/>
              </w:rPr>
              <w:t xml:space="preserve">DOMAIN 5:  </w:t>
            </w:r>
            <w:r w:rsidRPr="00CF3D59">
              <w:rPr>
                <w:rFonts w:cstheme="minorHAnsi"/>
                <w:caps/>
                <w:sz w:val="20"/>
                <w:szCs w:val="20"/>
              </w:rPr>
              <w:t>Community and External Leadership</w:t>
            </w:r>
          </w:p>
        </w:tc>
      </w:tr>
      <w:tr w:rsidR="00A5620C" w:rsidRPr="004B350B" w14:paraId="56E33248" w14:textId="77777777" w:rsidTr="00574353">
        <w:tc>
          <w:tcPr>
            <w:tcW w:w="10885" w:type="dxa"/>
            <w:shd w:val="clear" w:color="auto" w:fill="C5E0B3" w:themeFill="accent6" w:themeFillTint="66"/>
          </w:tcPr>
          <w:p w14:paraId="33942F31" w14:textId="77777777" w:rsidR="00A5620C" w:rsidRPr="00625A32" w:rsidRDefault="00A5620C" w:rsidP="00574353">
            <w:pPr>
              <w:autoSpaceDE w:val="0"/>
              <w:autoSpaceDN w:val="0"/>
              <w:adjustRightInd w:val="0"/>
              <w:rPr>
                <w:rFonts w:cstheme="minorHAnsi"/>
                <w:sz w:val="20"/>
                <w:szCs w:val="20"/>
              </w:rPr>
            </w:pPr>
            <w:r w:rsidRPr="00625A32">
              <w:rPr>
                <w:rFonts w:cstheme="minorHAnsi"/>
                <w:color w:val="000000" w:themeColor="text1"/>
                <w:sz w:val="20"/>
                <w:szCs w:val="20"/>
              </w:rPr>
              <w:t xml:space="preserve">5.1 </w:t>
            </w:r>
            <w:r w:rsidRPr="00625A32">
              <w:rPr>
                <w:rFonts w:cstheme="minorHAnsi"/>
                <w:sz w:val="20"/>
                <w:szCs w:val="20"/>
              </w:rPr>
              <w:t>Program completers understand and demonstrate the capacity to collaboratively engage diverse families in strengthening student learning in and out of school.</w:t>
            </w:r>
          </w:p>
        </w:tc>
      </w:tr>
      <w:tr w:rsidR="00A5620C" w:rsidRPr="004B350B" w14:paraId="38EB2E6E" w14:textId="77777777" w:rsidTr="00574353">
        <w:tc>
          <w:tcPr>
            <w:tcW w:w="10885" w:type="dxa"/>
            <w:shd w:val="clear" w:color="auto" w:fill="C5E0B3" w:themeFill="accent6" w:themeFillTint="66"/>
          </w:tcPr>
          <w:p w14:paraId="650CD8EF" w14:textId="77777777" w:rsidR="00A5620C" w:rsidRPr="004B350B" w:rsidRDefault="00A5620C" w:rsidP="00574353">
            <w:pPr>
              <w:autoSpaceDE w:val="0"/>
              <w:autoSpaceDN w:val="0"/>
              <w:adjustRightInd w:val="0"/>
              <w:rPr>
                <w:rFonts w:cstheme="minorHAnsi"/>
                <w:sz w:val="20"/>
                <w:szCs w:val="20"/>
              </w:rPr>
            </w:pPr>
            <w:r w:rsidRPr="00D73AEC">
              <w:rPr>
                <w:rFonts w:cstheme="minorHAnsi"/>
                <w:color w:val="000000" w:themeColor="text1"/>
                <w:sz w:val="20"/>
                <w:szCs w:val="20"/>
              </w:rPr>
              <w:t xml:space="preserve">5.2 </w:t>
            </w:r>
            <w:r w:rsidRPr="00D73AEC">
              <w:rPr>
                <w:rFonts w:cstheme="minorHAnsi"/>
                <w:sz w:val="20"/>
                <w:szCs w:val="20"/>
              </w:rPr>
              <w:t>Program completers understand and demonstrate the capacity to collaboratively engage and cultivate relationships with diverse community members, partners, and other constituencies for the benefit of school improvement and student development.</w:t>
            </w:r>
          </w:p>
        </w:tc>
      </w:tr>
      <w:tr w:rsidR="00A5620C" w:rsidRPr="004B350B" w14:paraId="6F0F372F" w14:textId="77777777" w:rsidTr="00574353">
        <w:tc>
          <w:tcPr>
            <w:tcW w:w="10885" w:type="dxa"/>
            <w:shd w:val="clear" w:color="auto" w:fill="C5E0B3" w:themeFill="accent6" w:themeFillTint="66"/>
          </w:tcPr>
          <w:p w14:paraId="3160F120" w14:textId="77777777" w:rsidR="00A5620C" w:rsidRPr="004B350B" w:rsidRDefault="00A5620C" w:rsidP="00574353">
            <w:pPr>
              <w:autoSpaceDE w:val="0"/>
              <w:autoSpaceDN w:val="0"/>
              <w:adjustRightInd w:val="0"/>
              <w:rPr>
                <w:rFonts w:cstheme="minorHAnsi"/>
                <w:sz w:val="20"/>
                <w:szCs w:val="20"/>
              </w:rPr>
            </w:pPr>
            <w:r w:rsidRPr="00613CDA">
              <w:rPr>
                <w:rFonts w:cstheme="minorHAnsi"/>
                <w:color w:val="000000" w:themeColor="text1"/>
                <w:sz w:val="20"/>
                <w:szCs w:val="20"/>
              </w:rPr>
              <w:t xml:space="preserve">5.3 </w:t>
            </w:r>
            <w:r w:rsidRPr="00613CDA">
              <w:rPr>
                <w:rFonts w:cstheme="minorHAnsi"/>
                <w:sz w:val="20"/>
                <w:szCs w:val="20"/>
              </w:rPr>
              <w:t>Program completers understand and demonstrate the capacity to communicate through oral, written, and digital means within the larger organizational, community, and political contexts when advocating for the needs of their school and community.</w:t>
            </w:r>
          </w:p>
        </w:tc>
      </w:tr>
      <w:tr w:rsidR="00A5620C" w:rsidRPr="004B350B" w14:paraId="5E22167E" w14:textId="77777777" w:rsidTr="00574353">
        <w:trPr>
          <w:trHeight w:val="368"/>
        </w:trPr>
        <w:tc>
          <w:tcPr>
            <w:tcW w:w="10885" w:type="dxa"/>
            <w:shd w:val="clear" w:color="auto" w:fill="E2EFD9" w:themeFill="accent6" w:themeFillTint="33"/>
            <w:vAlign w:val="center"/>
          </w:tcPr>
          <w:p w14:paraId="35C4E8C1" w14:textId="77777777" w:rsidR="00A5620C" w:rsidRPr="004B350B" w:rsidRDefault="00A5620C" w:rsidP="00574353">
            <w:pPr>
              <w:rPr>
                <w:rFonts w:cstheme="minorHAnsi"/>
                <w:sz w:val="20"/>
                <w:szCs w:val="20"/>
              </w:rPr>
            </w:pPr>
            <w:r>
              <w:rPr>
                <w:rFonts w:cstheme="minorHAnsi"/>
                <w:sz w:val="20"/>
                <w:szCs w:val="20"/>
              </w:rPr>
              <w:t>Example of tasks</w:t>
            </w:r>
          </w:p>
        </w:tc>
      </w:tr>
      <w:tr w:rsidR="00A5620C" w:rsidRPr="004B350B" w14:paraId="1C6DBFD5" w14:textId="77777777" w:rsidTr="00574353">
        <w:trPr>
          <w:trHeight w:val="368"/>
        </w:trPr>
        <w:tc>
          <w:tcPr>
            <w:tcW w:w="10885" w:type="dxa"/>
            <w:shd w:val="clear" w:color="auto" w:fill="auto"/>
            <w:vAlign w:val="center"/>
          </w:tcPr>
          <w:p w14:paraId="5CC5CC91" w14:textId="77777777" w:rsidR="00A5620C" w:rsidRDefault="00A5620C" w:rsidP="00A5620C">
            <w:pPr>
              <w:pStyle w:val="ListParagraph"/>
              <w:numPr>
                <w:ilvl w:val="0"/>
                <w:numId w:val="19"/>
              </w:numPr>
              <w:ind w:left="360"/>
              <w:rPr>
                <w:rFonts w:cstheme="minorHAnsi"/>
                <w:sz w:val="20"/>
                <w:szCs w:val="20"/>
              </w:rPr>
            </w:pPr>
            <w:r>
              <w:rPr>
                <w:rFonts w:cstheme="minorHAnsi"/>
                <w:sz w:val="20"/>
                <w:szCs w:val="20"/>
              </w:rPr>
              <w:t>Collaboratively engage diverse families in strengthening student learning</w:t>
            </w:r>
          </w:p>
          <w:p w14:paraId="2B45CCFD" w14:textId="77777777" w:rsidR="00A5620C" w:rsidRDefault="00A5620C" w:rsidP="00A5620C">
            <w:pPr>
              <w:pStyle w:val="ListParagraph"/>
              <w:numPr>
                <w:ilvl w:val="0"/>
                <w:numId w:val="19"/>
              </w:numPr>
              <w:ind w:left="360"/>
              <w:rPr>
                <w:rFonts w:cstheme="minorHAnsi"/>
                <w:sz w:val="20"/>
                <w:szCs w:val="20"/>
              </w:rPr>
            </w:pPr>
            <w:r>
              <w:rPr>
                <w:rFonts w:cstheme="minorHAnsi"/>
                <w:sz w:val="20"/>
                <w:szCs w:val="20"/>
              </w:rPr>
              <w:t>Develop processes for gathering information about families and family funds of knowledge, cultivating partnerships between staff and families, and fostering two-way communication with families</w:t>
            </w:r>
          </w:p>
          <w:p w14:paraId="2FD5D87C" w14:textId="77777777" w:rsidR="00A5620C" w:rsidRDefault="00A5620C" w:rsidP="00A5620C">
            <w:pPr>
              <w:pStyle w:val="ListParagraph"/>
              <w:numPr>
                <w:ilvl w:val="0"/>
                <w:numId w:val="19"/>
              </w:numPr>
              <w:ind w:left="360"/>
              <w:rPr>
                <w:rFonts w:cstheme="minorHAnsi"/>
                <w:sz w:val="20"/>
                <w:szCs w:val="20"/>
              </w:rPr>
            </w:pPr>
            <w:r>
              <w:rPr>
                <w:rFonts w:cstheme="minorHAnsi"/>
                <w:sz w:val="20"/>
                <w:szCs w:val="20"/>
              </w:rPr>
              <w:t>Identify diverse community resources devise plans for using such resources to benefit school programs and student learning</w:t>
            </w:r>
          </w:p>
          <w:p w14:paraId="39DEC6F8" w14:textId="77777777" w:rsidR="00A5620C" w:rsidRDefault="00A5620C" w:rsidP="00A5620C">
            <w:pPr>
              <w:pStyle w:val="ListParagraph"/>
              <w:numPr>
                <w:ilvl w:val="0"/>
                <w:numId w:val="19"/>
              </w:numPr>
              <w:ind w:left="360"/>
              <w:rPr>
                <w:rFonts w:cstheme="minorHAnsi"/>
                <w:sz w:val="20"/>
                <w:szCs w:val="20"/>
              </w:rPr>
            </w:pPr>
            <w:r>
              <w:rPr>
                <w:rFonts w:cstheme="minorHAnsi"/>
                <w:sz w:val="20"/>
                <w:szCs w:val="20"/>
              </w:rPr>
              <w:t>Engage community members, partners, and other constituencies around shared goals</w:t>
            </w:r>
          </w:p>
          <w:p w14:paraId="3283DB3B" w14:textId="77777777" w:rsidR="00A5620C" w:rsidRDefault="00A5620C" w:rsidP="00A5620C">
            <w:pPr>
              <w:pStyle w:val="ListParagraph"/>
              <w:numPr>
                <w:ilvl w:val="0"/>
                <w:numId w:val="19"/>
              </w:numPr>
              <w:ind w:left="360"/>
              <w:rPr>
                <w:rFonts w:cstheme="minorHAnsi"/>
                <w:sz w:val="20"/>
                <w:szCs w:val="20"/>
              </w:rPr>
            </w:pPr>
            <w:r>
              <w:rPr>
                <w:rFonts w:cstheme="minorHAnsi"/>
                <w:sz w:val="20"/>
                <w:szCs w:val="20"/>
              </w:rPr>
              <w:lastRenderedPageBreak/>
              <w:t>Develop targeted communication for oral, written, and digital distribution</w:t>
            </w:r>
          </w:p>
          <w:p w14:paraId="077E36B0" w14:textId="77777777" w:rsidR="00A5620C" w:rsidRDefault="00A5620C" w:rsidP="00A5620C">
            <w:pPr>
              <w:pStyle w:val="ListParagraph"/>
              <w:numPr>
                <w:ilvl w:val="0"/>
                <w:numId w:val="19"/>
              </w:numPr>
              <w:ind w:left="360"/>
              <w:rPr>
                <w:rFonts w:cstheme="minorHAnsi"/>
                <w:sz w:val="20"/>
                <w:szCs w:val="20"/>
              </w:rPr>
            </w:pPr>
            <w:r>
              <w:rPr>
                <w:rFonts w:cstheme="minorHAnsi"/>
                <w:sz w:val="20"/>
                <w:szCs w:val="20"/>
              </w:rPr>
              <w:t>Conduct a needs assessment of the school and community</w:t>
            </w:r>
          </w:p>
          <w:p w14:paraId="10049FA9" w14:textId="77777777" w:rsidR="00A5620C" w:rsidRPr="00EA5007" w:rsidRDefault="00A5620C" w:rsidP="00A5620C">
            <w:pPr>
              <w:pStyle w:val="ListParagraph"/>
              <w:numPr>
                <w:ilvl w:val="0"/>
                <w:numId w:val="19"/>
              </w:numPr>
              <w:ind w:left="360"/>
              <w:rPr>
                <w:rFonts w:cstheme="minorHAnsi"/>
                <w:sz w:val="20"/>
                <w:szCs w:val="20"/>
              </w:rPr>
            </w:pPr>
            <w:r>
              <w:rPr>
                <w:rFonts w:cstheme="minorHAnsi"/>
                <w:sz w:val="20"/>
                <w:szCs w:val="20"/>
              </w:rPr>
              <w:t>Advocate for school and community needs</w:t>
            </w:r>
          </w:p>
        </w:tc>
      </w:tr>
    </w:tbl>
    <w:p w14:paraId="39651304" w14:textId="77777777" w:rsidR="00A5620C" w:rsidRDefault="00A5620C" w:rsidP="00A5620C">
      <w:pPr>
        <w:spacing w:after="0"/>
        <w:rPr>
          <w:rFonts w:cstheme="minorHAnsi"/>
          <w:b/>
        </w:rPr>
      </w:pPr>
    </w:p>
    <w:p w14:paraId="7597429D" w14:textId="77777777" w:rsidR="00A5620C" w:rsidRDefault="00A5620C" w:rsidP="00A5620C">
      <w:pPr>
        <w:spacing w:after="0"/>
        <w:rPr>
          <w:rFonts w:cstheme="minorHAnsi"/>
          <w:b/>
        </w:rPr>
      </w:pPr>
    </w:p>
    <w:p w14:paraId="46E369C9" w14:textId="77777777" w:rsidR="00A5620C" w:rsidRDefault="00A5620C" w:rsidP="00A5620C">
      <w:pPr>
        <w:spacing w:after="0"/>
        <w:rPr>
          <w:rFonts w:cstheme="minorHAnsi"/>
          <w:b/>
        </w:rPr>
      </w:pPr>
    </w:p>
    <w:tbl>
      <w:tblPr>
        <w:tblStyle w:val="TableGrid"/>
        <w:tblW w:w="10885" w:type="dxa"/>
        <w:tblLook w:val="04A0" w:firstRow="1" w:lastRow="0" w:firstColumn="1" w:lastColumn="0" w:noHBand="0" w:noVBand="1"/>
      </w:tblPr>
      <w:tblGrid>
        <w:gridCol w:w="10885"/>
      </w:tblGrid>
      <w:tr w:rsidR="00A5620C" w:rsidRPr="004B350B" w14:paraId="3E5056BC" w14:textId="77777777" w:rsidTr="00574353">
        <w:trPr>
          <w:trHeight w:val="432"/>
        </w:trPr>
        <w:tc>
          <w:tcPr>
            <w:tcW w:w="10885" w:type="dxa"/>
            <w:shd w:val="clear" w:color="auto" w:fill="A8D08D" w:themeFill="accent6" w:themeFillTint="99"/>
            <w:vAlign w:val="center"/>
          </w:tcPr>
          <w:p w14:paraId="1D5E1B77" w14:textId="77777777" w:rsidR="00A5620C" w:rsidRPr="00C10314" w:rsidRDefault="00A5620C" w:rsidP="00574353">
            <w:pPr>
              <w:rPr>
                <w:rFonts w:cstheme="minorHAnsi"/>
                <w:caps/>
                <w:sz w:val="20"/>
                <w:szCs w:val="20"/>
              </w:rPr>
            </w:pPr>
            <w:r w:rsidRPr="00CF3D59">
              <w:rPr>
                <w:rFonts w:cstheme="minorHAnsi"/>
                <w:sz w:val="20"/>
                <w:szCs w:val="20"/>
              </w:rPr>
              <w:t xml:space="preserve">DOMAIN 6:  </w:t>
            </w:r>
            <w:r w:rsidRPr="00CF3D59">
              <w:rPr>
                <w:rFonts w:cstheme="minorHAnsi"/>
                <w:caps/>
                <w:sz w:val="20"/>
                <w:szCs w:val="20"/>
              </w:rPr>
              <w:t>OPerations and Management</w:t>
            </w:r>
          </w:p>
        </w:tc>
      </w:tr>
      <w:tr w:rsidR="00A5620C" w:rsidRPr="004B350B" w14:paraId="7321AA68" w14:textId="77777777" w:rsidTr="00574353">
        <w:tc>
          <w:tcPr>
            <w:tcW w:w="10885" w:type="dxa"/>
            <w:shd w:val="clear" w:color="auto" w:fill="C5E0B3" w:themeFill="accent6" w:themeFillTint="66"/>
          </w:tcPr>
          <w:p w14:paraId="2B1C2E1C" w14:textId="77777777" w:rsidR="00A5620C" w:rsidRPr="004B350B" w:rsidRDefault="00A5620C" w:rsidP="00574353">
            <w:pPr>
              <w:autoSpaceDE w:val="0"/>
              <w:autoSpaceDN w:val="0"/>
              <w:adjustRightInd w:val="0"/>
              <w:rPr>
                <w:rFonts w:cstheme="minorHAnsi"/>
                <w:sz w:val="20"/>
                <w:szCs w:val="20"/>
              </w:rPr>
            </w:pPr>
            <w:r w:rsidRPr="00A8586A">
              <w:rPr>
                <w:rFonts w:cstheme="minorHAnsi"/>
                <w:color w:val="000000" w:themeColor="text1"/>
                <w:sz w:val="20"/>
                <w:szCs w:val="20"/>
              </w:rPr>
              <w:t xml:space="preserve">6.1 </w:t>
            </w:r>
            <w:r w:rsidRPr="00A8586A">
              <w:rPr>
                <w:rFonts w:cstheme="minorHAnsi"/>
                <w:sz w:val="20"/>
                <w:szCs w:val="20"/>
              </w:rPr>
              <w:t>Program completers understand and demonstrate the capacity to evaluate, develop, and implement management, communication, technology, school-level governance, and operation systems that support each student’s learning needs and promote the mission and vision of the school.</w:t>
            </w:r>
          </w:p>
        </w:tc>
      </w:tr>
      <w:tr w:rsidR="00A5620C" w:rsidRPr="004B350B" w14:paraId="462ACCBF" w14:textId="77777777" w:rsidTr="00574353">
        <w:tc>
          <w:tcPr>
            <w:tcW w:w="10885" w:type="dxa"/>
            <w:shd w:val="clear" w:color="auto" w:fill="C5E0B3" w:themeFill="accent6" w:themeFillTint="66"/>
          </w:tcPr>
          <w:p w14:paraId="6D93477F" w14:textId="77777777" w:rsidR="00A5620C" w:rsidRPr="004B350B" w:rsidRDefault="00A5620C" w:rsidP="00574353">
            <w:pPr>
              <w:autoSpaceDE w:val="0"/>
              <w:autoSpaceDN w:val="0"/>
              <w:adjustRightInd w:val="0"/>
              <w:rPr>
                <w:rFonts w:cstheme="minorHAnsi"/>
                <w:sz w:val="20"/>
                <w:szCs w:val="20"/>
              </w:rPr>
            </w:pPr>
            <w:r w:rsidRPr="00873E3E">
              <w:rPr>
                <w:rFonts w:cstheme="minorHAnsi"/>
                <w:color w:val="000000" w:themeColor="text1"/>
                <w:sz w:val="20"/>
                <w:szCs w:val="20"/>
              </w:rPr>
              <w:t xml:space="preserve">6.2 </w:t>
            </w:r>
            <w:r w:rsidRPr="00873E3E">
              <w:rPr>
                <w:rFonts w:cstheme="minorHAnsi"/>
                <w:sz w:val="20"/>
                <w:szCs w:val="20"/>
              </w:rPr>
              <w:t>Program completers understand and demonstrate the capacity to evaluate, develop, and advocate for a data-informed and equitable resourcing plan that supports school improvement and student development.</w:t>
            </w:r>
          </w:p>
        </w:tc>
      </w:tr>
      <w:tr w:rsidR="00A5620C" w:rsidRPr="004B350B" w14:paraId="043330AE" w14:textId="77777777" w:rsidTr="00574353">
        <w:tc>
          <w:tcPr>
            <w:tcW w:w="10885" w:type="dxa"/>
            <w:shd w:val="clear" w:color="auto" w:fill="C5E0B3" w:themeFill="accent6" w:themeFillTint="66"/>
          </w:tcPr>
          <w:p w14:paraId="72FD8DBB" w14:textId="77777777" w:rsidR="00A5620C" w:rsidRPr="004B350B" w:rsidRDefault="00A5620C" w:rsidP="00574353">
            <w:pPr>
              <w:autoSpaceDE w:val="0"/>
              <w:autoSpaceDN w:val="0"/>
              <w:adjustRightInd w:val="0"/>
              <w:rPr>
                <w:rFonts w:cstheme="minorHAnsi"/>
                <w:sz w:val="20"/>
                <w:szCs w:val="20"/>
              </w:rPr>
            </w:pPr>
            <w:r w:rsidRPr="007644C9">
              <w:rPr>
                <w:rFonts w:cstheme="minorHAnsi"/>
                <w:color w:val="000000" w:themeColor="text1"/>
                <w:sz w:val="20"/>
                <w:szCs w:val="20"/>
              </w:rPr>
              <w:t xml:space="preserve">6.3 </w:t>
            </w:r>
            <w:r w:rsidRPr="007644C9">
              <w:rPr>
                <w:rFonts w:cstheme="minorHAnsi"/>
                <w:sz w:val="20"/>
                <w:szCs w:val="20"/>
              </w:rPr>
              <w:t>Program completers understand and demonstrate the capacity to reflectively evaluate, communicate about, and implement laws, rights, policies, and regulations to promote student and adult success and well-being.</w:t>
            </w:r>
          </w:p>
        </w:tc>
      </w:tr>
      <w:tr w:rsidR="00A5620C" w:rsidRPr="004B350B" w14:paraId="1EBAE133" w14:textId="77777777" w:rsidTr="00574353">
        <w:trPr>
          <w:trHeight w:val="368"/>
        </w:trPr>
        <w:tc>
          <w:tcPr>
            <w:tcW w:w="10885" w:type="dxa"/>
            <w:shd w:val="clear" w:color="auto" w:fill="E2EFD9" w:themeFill="accent6" w:themeFillTint="33"/>
            <w:vAlign w:val="center"/>
          </w:tcPr>
          <w:p w14:paraId="3ADF2C7F" w14:textId="77777777" w:rsidR="00A5620C" w:rsidRPr="004B350B" w:rsidRDefault="00A5620C" w:rsidP="00574353">
            <w:pPr>
              <w:rPr>
                <w:rFonts w:cstheme="minorHAnsi"/>
                <w:sz w:val="20"/>
                <w:szCs w:val="20"/>
              </w:rPr>
            </w:pPr>
            <w:r>
              <w:rPr>
                <w:rFonts w:cstheme="minorHAnsi"/>
                <w:sz w:val="20"/>
                <w:szCs w:val="20"/>
              </w:rPr>
              <w:t>Examples activities/projects</w:t>
            </w:r>
          </w:p>
        </w:tc>
      </w:tr>
      <w:tr w:rsidR="00A5620C" w:rsidRPr="004B350B" w14:paraId="38873EED" w14:textId="77777777" w:rsidTr="00574353">
        <w:trPr>
          <w:trHeight w:val="368"/>
        </w:trPr>
        <w:tc>
          <w:tcPr>
            <w:tcW w:w="10885" w:type="dxa"/>
            <w:shd w:val="clear" w:color="auto" w:fill="auto"/>
            <w:vAlign w:val="center"/>
          </w:tcPr>
          <w:p w14:paraId="025E2BEF" w14:textId="77777777" w:rsidR="00A5620C" w:rsidRDefault="00A5620C" w:rsidP="00A5620C">
            <w:pPr>
              <w:pStyle w:val="ListParagraph"/>
              <w:numPr>
                <w:ilvl w:val="0"/>
                <w:numId w:val="24"/>
              </w:numPr>
              <w:ind w:left="360"/>
              <w:rPr>
                <w:rFonts w:cstheme="minorHAnsi"/>
                <w:sz w:val="20"/>
                <w:szCs w:val="20"/>
              </w:rPr>
            </w:pPr>
            <w:r>
              <w:rPr>
                <w:rFonts w:cstheme="minorHAnsi"/>
                <w:sz w:val="20"/>
                <w:szCs w:val="20"/>
              </w:rPr>
              <w:t>Audit the equity of school processes and operations and their impact on resources allocation, personnel decisions, and students’ experiences and outcomes</w:t>
            </w:r>
          </w:p>
          <w:p w14:paraId="71C83175" w14:textId="77777777" w:rsidR="00A5620C" w:rsidRDefault="00A5620C" w:rsidP="00A5620C">
            <w:pPr>
              <w:pStyle w:val="ListParagraph"/>
              <w:numPr>
                <w:ilvl w:val="0"/>
                <w:numId w:val="24"/>
              </w:numPr>
              <w:ind w:left="360"/>
              <w:rPr>
                <w:rFonts w:cstheme="minorHAnsi"/>
                <w:sz w:val="20"/>
                <w:szCs w:val="20"/>
              </w:rPr>
            </w:pPr>
            <w:r>
              <w:rPr>
                <w:rFonts w:cstheme="minorHAnsi"/>
                <w:sz w:val="20"/>
                <w:szCs w:val="20"/>
              </w:rPr>
              <w:t>Analyze and identify strategic and tactical challenges for the school operation systems</w:t>
            </w:r>
          </w:p>
          <w:p w14:paraId="281E5A35" w14:textId="77777777" w:rsidR="00A5620C" w:rsidRDefault="00A5620C" w:rsidP="00A5620C">
            <w:pPr>
              <w:pStyle w:val="ListParagraph"/>
              <w:numPr>
                <w:ilvl w:val="0"/>
                <w:numId w:val="24"/>
              </w:numPr>
              <w:ind w:left="360"/>
              <w:rPr>
                <w:rFonts w:cstheme="minorHAnsi"/>
                <w:sz w:val="20"/>
                <w:szCs w:val="20"/>
              </w:rPr>
            </w:pPr>
            <w:r>
              <w:rPr>
                <w:rFonts w:cstheme="minorHAnsi"/>
                <w:sz w:val="20"/>
                <w:szCs w:val="20"/>
              </w:rPr>
              <w:t>Develop and implement management, communication, assessment, technology, school-level governance, and operation systems</w:t>
            </w:r>
          </w:p>
          <w:p w14:paraId="2F7761AC" w14:textId="77777777" w:rsidR="00A5620C" w:rsidRDefault="00A5620C" w:rsidP="00A5620C">
            <w:pPr>
              <w:pStyle w:val="ListParagraph"/>
              <w:numPr>
                <w:ilvl w:val="0"/>
                <w:numId w:val="24"/>
              </w:numPr>
              <w:ind w:left="360"/>
              <w:rPr>
                <w:rFonts w:cstheme="minorHAnsi"/>
                <w:sz w:val="20"/>
                <w:szCs w:val="20"/>
              </w:rPr>
            </w:pPr>
            <w:r>
              <w:rPr>
                <w:rFonts w:cstheme="minorHAnsi"/>
                <w:sz w:val="20"/>
                <w:szCs w:val="20"/>
              </w:rPr>
              <w:t>Develop a school master schedule</w:t>
            </w:r>
          </w:p>
          <w:p w14:paraId="11EAC2BA" w14:textId="77777777" w:rsidR="00A5620C" w:rsidRDefault="00A5620C" w:rsidP="00A5620C">
            <w:pPr>
              <w:pStyle w:val="ListParagraph"/>
              <w:numPr>
                <w:ilvl w:val="0"/>
                <w:numId w:val="24"/>
              </w:numPr>
              <w:ind w:left="360"/>
              <w:rPr>
                <w:rFonts w:cstheme="minorHAnsi"/>
                <w:sz w:val="20"/>
                <w:szCs w:val="20"/>
              </w:rPr>
            </w:pPr>
            <w:r>
              <w:rPr>
                <w:rFonts w:cstheme="minorHAnsi"/>
                <w:sz w:val="20"/>
                <w:szCs w:val="20"/>
              </w:rPr>
              <w:t>Evaluate resource needs</w:t>
            </w:r>
          </w:p>
          <w:p w14:paraId="763D18BB" w14:textId="77777777" w:rsidR="00A5620C" w:rsidRDefault="00A5620C" w:rsidP="00A5620C">
            <w:pPr>
              <w:pStyle w:val="ListParagraph"/>
              <w:numPr>
                <w:ilvl w:val="0"/>
                <w:numId w:val="24"/>
              </w:numPr>
              <w:ind w:left="360"/>
              <w:rPr>
                <w:rFonts w:cstheme="minorHAnsi"/>
                <w:sz w:val="20"/>
                <w:szCs w:val="20"/>
              </w:rPr>
            </w:pPr>
            <w:r>
              <w:rPr>
                <w:rFonts w:cstheme="minorHAnsi"/>
                <w:sz w:val="20"/>
                <w:szCs w:val="20"/>
              </w:rPr>
              <w:t xml:space="preserve">Use data ethically and equitably to develop a multi-year resourcing plan aligned to school goals and priorities </w:t>
            </w:r>
          </w:p>
          <w:p w14:paraId="20EAC2DC" w14:textId="77777777" w:rsidR="00A5620C" w:rsidRDefault="00A5620C" w:rsidP="00A5620C">
            <w:pPr>
              <w:pStyle w:val="ListParagraph"/>
              <w:numPr>
                <w:ilvl w:val="0"/>
                <w:numId w:val="24"/>
              </w:numPr>
              <w:ind w:left="360"/>
              <w:rPr>
                <w:rFonts w:cstheme="minorHAnsi"/>
                <w:sz w:val="20"/>
                <w:szCs w:val="20"/>
              </w:rPr>
            </w:pPr>
            <w:r>
              <w:rPr>
                <w:rFonts w:cstheme="minorHAnsi"/>
                <w:sz w:val="20"/>
                <w:szCs w:val="20"/>
              </w:rPr>
              <w:t>Advocate for resources in support of needs</w:t>
            </w:r>
          </w:p>
          <w:p w14:paraId="69422E63" w14:textId="77777777" w:rsidR="00A5620C" w:rsidRDefault="00A5620C" w:rsidP="00A5620C">
            <w:pPr>
              <w:pStyle w:val="ListParagraph"/>
              <w:numPr>
                <w:ilvl w:val="0"/>
                <w:numId w:val="24"/>
              </w:numPr>
              <w:ind w:left="360"/>
              <w:rPr>
                <w:rFonts w:cstheme="minorHAnsi"/>
                <w:sz w:val="20"/>
                <w:szCs w:val="20"/>
              </w:rPr>
            </w:pPr>
            <w:r>
              <w:rPr>
                <w:rFonts w:cstheme="minorHAnsi"/>
                <w:sz w:val="20"/>
                <w:szCs w:val="20"/>
              </w:rPr>
              <w:t>Analyze how law and policy are applied consistently, fairly, equitably, and ethically within a school</w:t>
            </w:r>
          </w:p>
          <w:p w14:paraId="2AFA7C36" w14:textId="77777777" w:rsidR="00A5620C" w:rsidRDefault="00A5620C" w:rsidP="00A5620C">
            <w:pPr>
              <w:pStyle w:val="ListParagraph"/>
              <w:numPr>
                <w:ilvl w:val="0"/>
                <w:numId w:val="24"/>
              </w:numPr>
              <w:ind w:left="360"/>
              <w:rPr>
                <w:rFonts w:cstheme="minorHAnsi"/>
                <w:sz w:val="20"/>
                <w:szCs w:val="20"/>
              </w:rPr>
            </w:pPr>
            <w:r>
              <w:rPr>
                <w:rFonts w:cstheme="minorHAnsi"/>
                <w:sz w:val="20"/>
                <w:szCs w:val="20"/>
              </w:rPr>
              <w:t>Communicate policies, laws, regulations, and procedures to appropriate school stakeholders</w:t>
            </w:r>
          </w:p>
          <w:p w14:paraId="667BDAD6" w14:textId="77777777" w:rsidR="00A5620C" w:rsidRPr="00C10314" w:rsidRDefault="00A5620C" w:rsidP="00A5620C">
            <w:pPr>
              <w:pStyle w:val="ListParagraph"/>
              <w:numPr>
                <w:ilvl w:val="0"/>
                <w:numId w:val="24"/>
              </w:numPr>
              <w:ind w:left="360"/>
              <w:rPr>
                <w:rFonts w:cstheme="minorHAnsi"/>
                <w:sz w:val="20"/>
                <w:szCs w:val="20"/>
              </w:rPr>
            </w:pPr>
            <w:r>
              <w:rPr>
                <w:rFonts w:cstheme="minorHAnsi"/>
                <w:sz w:val="20"/>
                <w:szCs w:val="20"/>
              </w:rPr>
              <w:t>Monitor and ensure adherence to laws, rights, policies, and regulations</w:t>
            </w:r>
          </w:p>
        </w:tc>
      </w:tr>
    </w:tbl>
    <w:p w14:paraId="3785D540" w14:textId="77777777" w:rsidR="00A5620C" w:rsidRDefault="00A5620C" w:rsidP="00A5620C">
      <w:pPr>
        <w:spacing w:after="0"/>
        <w:rPr>
          <w:rFonts w:cstheme="minorHAnsi"/>
          <w:b/>
        </w:rPr>
      </w:pPr>
    </w:p>
    <w:p w14:paraId="2452D936" w14:textId="77777777" w:rsidR="00A5620C" w:rsidRDefault="00A5620C" w:rsidP="00A5620C">
      <w:pPr>
        <w:spacing w:after="0"/>
        <w:rPr>
          <w:rFonts w:cstheme="minorHAnsi"/>
          <w:b/>
        </w:rPr>
      </w:pPr>
    </w:p>
    <w:tbl>
      <w:tblPr>
        <w:tblStyle w:val="TableGrid"/>
        <w:tblW w:w="10885" w:type="dxa"/>
        <w:tblLook w:val="04A0" w:firstRow="1" w:lastRow="0" w:firstColumn="1" w:lastColumn="0" w:noHBand="0" w:noVBand="1"/>
      </w:tblPr>
      <w:tblGrid>
        <w:gridCol w:w="10885"/>
      </w:tblGrid>
      <w:tr w:rsidR="00A5620C" w:rsidRPr="004B350B" w14:paraId="1E40C78C" w14:textId="77777777" w:rsidTr="00574353">
        <w:trPr>
          <w:trHeight w:val="432"/>
        </w:trPr>
        <w:tc>
          <w:tcPr>
            <w:tcW w:w="10885" w:type="dxa"/>
            <w:shd w:val="clear" w:color="auto" w:fill="A8D08D" w:themeFill="accent6" w:themeFillTint="99"/>
            <w:vAlign w:val="center"/>
          </w:tcPr>
          <w:p w14:paraId="1963A1BE" w14:textId="77777777" w:rsidR="00A5620C" w:rsidRPr="00C10314" w:rsidRDefault="00A5620C" w:rsidP="00574353">
            <w:pPr>
              <w:rPr>
                <w:rFonts w:cstheme="minorHAnsi"/>
                <w:caps/>
                <w:sz w:val="20"/>
                <w:szCs w:val="20"/>
              </w:rPr>
            </w:pPr>
            <w:r w:rsidRPr="00CF3D59">
              <w:rPr>
                <w:rFonts w:cstheme="minorHAnsi"/>
                <w:sz w:val="20"/>
                <w:szCs w:val="20"/>
              </w:rPr>
              <w:t xml:space="preserve">DOMAIN 7:  </w:t>
            </w:r>
            <w:r w:rsidRPr="00CF3D59">
              <w:rPr>
                <w:rFonts w:cstheme="minorHAnsi"/>
                <w:caps/>
                <w:sz w:val="20"/>
                <w:szCs w:val="20"/>
              </w:rPr>
              <w:t>Building professional capacity</w:t>
            </w:r>
          </w:p>
        </w:tc>
      </w:tr>
      <w:tr w:rsidR="00A5620C" w:rsidRPr="004B350B" w14:paraId="06890089" w14:textId="77777777" w:rsidTr="00574353">
        <w:tc>
          <w:tcPr>
            <w:tcW w:w="10885" w:type="dxa"/>
            <w:shd w:val="clear" w:color="auto" w:fill="C5E0B3" w:themeFill="accent6" w:themeFillTint="66"/>
          </w:tcPr>
          <w:p w14:paraId="36341150" w14:textId="77777777" w:rsidR="00A5620C" w:rsidRPr="004B350B" w:rsidRDefault="00A5620C" w:rsidP="00574353">
            <w:pPr>
              <w:autoSpaceDE w:val="0"/>
              <w:autoSpaceDN w:val="0"/>
              <w:adjustRightInd w:val="0"/>
              <w:rPr>
                <w:rFonts w:cstheme="minorHAnsi"/>
                <w:sz w:val="20"/>
                <w:szCs w:val="20"/>
              </w:rPr>
            </w:pPr>
            <w:r w:rsidRPr="00D478C4">
              <w:rPr>
                <w:rFonts w:cstheme="minorHAnsi"/>
                <w:color w:val="000000" w:themeColor="text1"/>
                <w:sz w:val="20"/>
                <w:szCs w:val="20"/>
              </w:rPr>
              <w:t xml:space="preserve">7.1 </w:t>
            </w:r>
            <w:r w:rsidRPr="00D478C4">
              <w:rPr>
                <w:rFonts w:cstheme="minorHAnsi"/>
                <w:sz w:val="20"/>
                <w:szCs w:val="20"/>
              </w:rPr>
              <w:t>Program completers understand and have the capacity to collaboratively develop the school’s professional capacity through engagement in recruiting, selecting, and hiring staff.</w:t>
            </w:r>
          </w:p>
        </w:tc>
      </w:tr>
      <w:tr w:rsidR="00A5620C" w:rsidRPr="004B350B" w14:paraId="29428B2B" w14:textId="77777777" w:rsidTr="00574353">
        <w:tc>
          <w:tcPr>
            <w:tcW w:w="10885" w:type="dxa"/>
            <w:shd w:val="clear" w:color="auto" w:fill="C5E0B3" w:themeFill="accent6" w:themeFillTint="66"/>
          </w:tcPr>
          <w:p w14:paraId="50E62C69" w14:textId="77777777" w:rsidR="00A5620C" w:rsidRPr="004B350B" w:rsidRDefault="00A5620C" w:rsidP="00574353">
            <w:pPr>
              <w:autoSpaceDE w:val="0"/>
              <w:autoSpaceDN w:val="0"/>
              <w:adjustRightInd w:val="0"/>
              <w:rPr>
                <w:rFonts w:cstheme="minorHAnsi"/>
                <w:sz w:val="20"/>
                <w:szCs w:val="20"/>
              </w:rPr>
            </w:pPr>
            <w:r w:rsidRPr="00063EC0">
              <w:rPr>
                <w:rFonts w:cstheme="minorHAnsi"/>
                <w:color w:val="000000" w:themeColor="text1"/>
                <w:sz w:val="20"/>
                <w:szCs w:val="20"/>
              </w:rPr>
              <w:t xml:space="preserve">7.2 </w:t>
            </w:r>
            <w:r w:rsidRPr="00063EC0">
              <w:rPr>
                <w:rFonts w:cstheme="minorHAnsi"/>
                <w:sz w:val="20"/>
                <w:szCs w:val="20"/>
              </w:rPr>
              <w:t>Program completers understand and have the capacity to develop and engage staff in collaborative professional culture designed to promote school improvement, teacher retention, and the success and well-being of each student and adult in the school.</w:t>
            </w:r>
          </w:p>
        </w:tc>
      </w:tr>
      <w:tr w:rsidR="00A5620C" w:rsidRPr="004B350B" w14:paraId="04DC93B0" w14:textId="77777777" w:rsidTr="00574353">
        <w:tc>
          <w:tcPr>
            <w:tcW w:w="10885" w:type="dxa"/>
            <w:shd w:val="clear" w:color="auto" w:fill="C5E0B3" w:themeFill="accent6" w:themeFillTint="66"/>
          </w:tcPr>
          <w:p w14:paraId="78E1ADFC" w14:textId="77777777" w:rsidR="00A5620C" w:rsidRPr="004B350B" w:rsidRDefault="00A5620C" w:rsidP="00574353">
            <w:pPr>
              <w:autoSpaceDE w:val="0"/>
              <w:autoSpaceDN w:val="0"/>
              <w:adjustRightInd w:val="0"/>
              <w:rPr>
                <w:rFonts w:cstheme="minorHAnsi"/>
                <w:sz w:val="20"/>
                <w:szCs w:val="20"/>
              </w:rPr>
            </w:pPr>
            <w:r w:rsidRPr="008B3839">
              <w:rPr>
                <w:rFonts w:cstheme="minorHAnsi"/>
                <w:color w:val="000000" w:themeColor="text1"/>
                <w:sz w:val="20"/>
                <w:szCs w:val="20"/>
              </w:rPr>
              <w:t xml:space="preserve">7.3 </w:t>
            </w:r>
            <w:r w:rsidRPr="008B3839">
              <w:rPr>
                <w:rFonts w:cstheme="minorHAnsi"/>
                <w:sz w:val="20"/>
                <w:szCs w:val="20"/>
              </w:rPr>
              <w:t>Program completers understand and have the capacity to personally engage in, as well as collaboratively engage school staff in, professional learning designed to promote reflection, cultural responsiveness, distributed leadership, digital literacy, school improvement, and student success.</w:t>
            </w:r>
          </w:p>
        </w:tc>
      </w:tr>
      <w:tr w:rsidR="00A5620C" w:rsidRPr="004B350B" w14:paraId="1AC31299" w14:textId="77777777" w:rsidTr="00574353">
        <w:tc>
          <w:tcPr>
            <w:tcW w:w="10885" w:type="dxa"/>
            <w:shd w:val="clear" w:color="auto" w:fill="C5E0B3" w:themeFill="accent6" w:themeFillTint="66"/>
          </w:tcPr>
          <w:p w14:paraId="1D1A7339" w14:textId="77777777" w:rsidR="00A5620C" w:rsidRPr="004B350B" w:rsidRDefault="00A5620C" w:rsidP="00574353">
            <w:pPr>
              <w:autoSpaceDE w:val="0"/>
              <w:autoSpaceDN w:val="0"/>
              <w:adjustRightInd w:val="0"/>
              <w:rPr>
                <w:rFonts w:cstheme="minorHAnsi"/>
                <w:sz w:val="20"/>
                <w:szCs w:val="20"/>
              </w:rPr>
            </w:pPr>
            <w:r>
              <w:rPr>
                <w:rFonts w:cstheme="minorHAnsi"/>
                <w:color w:val="000000" w:themeColor="text1"/>
                <w:sz w:val="20"/>
                <w:szCs w:val="20"/>
              </w:rPr>
              <w:t>7</w:t>
            </w:r>
            <w:r w:rsidRPr="00161278">
              <w:rPr>
                <w:rFonts w:cstheme="minorHAnsi"/>
                <w:color w:val="000000" w:themeColor="text1"/>
                <w:sz w:val="20"/>
                <w:szCs w:val="20"/>
              </w:rPr>
              <w:t xml:space="preserve">.4 </w:t>
            </w:r>
            <w:r w:rsidRPr="00161278">
              <w:rPr>
                <w:rFonts w:cstheme="minorHAnsi"/>
                <w:sz w:val="20"/>
                <w:szCs w:val="20"/>
              </w:rPr>
              <w:t>Program completers understand and have the capacity to evaluate, develop, and implement systems of supervision, support, and evaluation designed to promote school improvement and student success</w:t>
            </w:r>
            <w:r>
              <w:rPr>
                <w:rFonts w:ascii="Times New Roman" w:hAnsi="Times New Roman" w:cs="Times New Roman"/>
                <w:b/>
              </w:rPr>
              <w:t>.</w:t>
            </w:r>
          </w:p>
        </w:tc>
      </w:tr>
      <w:tr w:rsidR="00A5620C" w:rsidRPr="004B350B" w14:paraId="38145C35" w14:textId="77777777" w:rsidTr="00574353">
        <w:trPr>
          <w:trHeight w:val="368"/>
        </w:trPr>
        <w:tc>
          <w:tcPr>
            <w:tcW w:w="10885" w:type="dxa"/>
            <w:shd w:val="clear" w:color="auto" w:fill="E2EFD9" w:themeFill="accent6" w:themeFillTint="33"/>
            <w:vAlign w:val="center"/>
          </w:tcPr>
          <w:p w14:paraId="48AD3699" w14:textId="77777777" w:rsidR="00A5620C" w:rsidRPr="004B350B" w:rsidRDefault="00A5620C" w:rsidP="00574353">
            <w:pPr>
              <w:rPr>
                <w:rFonts w:cstheme="minorHAnsi"/>
                <w:sz w:val="20"/>
                <w:szCs w:val="20"/>
              </w:rPr>
            </w:pPr>
            <w:r>
              <w:rPr>
                <w:rFonts w:cstheme="minorHAnsi"/>
                <w:sz w:val="20"/>
                <w:szCs w:val="20"/>
              </w:rPr>
              <w:t>Example of tasks</w:t>
            </w:r>
          </w:p>
        </w:tc>
      </w:tr>
      <w:tr w:rsidR="00A5620C" w:rsidRPr="004B350B" w14:paraId="52E5847C" w14:textId="77777777" w:rsidTr="00574353">
        <w:trPr>
          <w:trHeight w:val="368"/>
        </w:trPr>
        <w:tc>
          <w:tcPr>
            <w:tcW w:w="10885" w:type="dxa"/>
            <w:shd w:val="clear" w:color="auto" w:fill="auto"/>
            <w:vAlign w:val="center"/>
          </w:tcPr>
          <w:p w14:paraId="002221D1" w14:textId="77777777" w:rsidR="00A5620C" w:rsidRDefault="00A5620C" w:rsidP="00A5620C">
            <w:pPr>
              <w:pStyle w:val="ListParagraph"/>
              <w:numPr>
                <w:ilvl w:val="0"/>
                <w:numId w:val="25"/>
              </w:numPr>
              <w:ind w:left="360"/>
              <w:rPr>
                <w:rFonts w:cstheme="minorHAnsi"/>
                <w:sz w:val="20"/>
                <w:szCs w:val="20"/>
              </w:rPr>
            </w:pPr>
            <w:r>
              <w:rPr>
                <w:rFonts w:cstheme="minorHAnsi"/>
                <w:sz w:val="20"/>
                <w:szCs w:val="20"/>
              </w:rPr>
              <w:t>Evaluate a school’s professional staff capacity needs</w:t>
            </w:r>
          </w:p>
          <w:p w14:paraId="38780A1F" w14:textId="77777777" w:rsidR="00A5620C" w:rsidRDefault="00A5620C" w:rsidP="00A5620C">
            <w:pPr>
              <w:pStyle w:val="ListParagraph"/>
              <w:numPr>
                <w:ilvl w:val="0"/>
                <w:numId w:val="25"/>
              </w:numPr>
              <w:ind w:left="360"/>
              <w:rPr>
                <w:rFonts w:cstheme="minorHAnsi"/>
                <w:sz w:val="20"/>
                <w:szCs w:val="20"/>
              </w:rPr>
            </w:pPr>
            <w:r>
              <w:rPr>
                <w:rFonts w:cstheme="minorHAnsi"/>
                <w:sz w:val="20"/>
                <w:szCs w:val="20"/>
              </w:rPr>
              <w:t>Collect and use data to plan candidate recruitment and selection that reflects the diversity of a school’s student body</w:t>
            </w:r>
          </w:p>
          <w:p w14:paraId="70290DC5" w14:textId="77777777" w:rsidR="00A5620C" w:rsidRDefault="00A5620C" w:rsidP="00A5620C">
            <w:pPr>
              <w:pStyle w:val="ListParagraph"/>
              <w:numPr>
                <w:ilvl w:val="0"/>
                <w:numId w:val="25"/>
              </w:numPr>
              <w:ind w:left="360"/>
              <w:rPr>
                <w:rFonts w:cstheme="minorHAnsi"/>
                <w:sz w:val="20"/>
                <w:szCs w:val="20"/>
              </w:rPr>
            </w:pPr>
            <w:r>
              <w:rPr>
                <w:rFonts w:cstheme="minorHAnsi"/>
                <w:sz w:val="20"/>
                <w:szCs w:val="20"/>
              </w:rPr>
              <w:t>Develop a strategy for evaluating applicant materials</w:t>
            </w:r>
          </w:p>
          <w:p w14:paraId="720223DE" w14:textId="77777777" w:rsidR="00A5620C" w:rsidRDefault="00A5620C" w:rsidP="00A5620C">
            <w:pPr>
              <w:pStyle w:val="ListParagraph"/>
              <w:numPr>
                <w:ilvl w:val="0"/>
                <w:numId w:val="25"/>
              </w:numPr>
              <w:ind w:left="360"/>
              <w:rPr>
                <w:rFonts w:cstheme="minorHAnsi"/>
                <w:sz w:val="20"/>
                <w:szCs w:val="20"/>
              </w:rPr>
            </w:pPr>
            <w:r>
              <w:rPr>
                <w:rFonts w:cstheme="minorHAnsi"/>
                <w:sz w:val="20"/>
                <w:szCs w:val="20"/>
              </w:rPr>
              <w:t>Develop a comprehensive plan for providing school community members with a healthy and positive school building environment</w:t>
            </w:r>
          </w:p>
          <w:p w14:paraId="5726EBAA" w14:textId="77777777" w:rsidR="00A5620C" w:rsidRDefault="00A5620C" w:rsidP="00A5620C">
            <w:pPr>
              <w:pStyle w:val="ListParagraph"/>
              <w:numPr>
                <w:ilvl w:val="0"/>
                <w:numId w:val="25"/>
              </w:numPr>
              <w:ind w:left="360"/>
              <w:rPr>
                <w:rFonts w:cstheme="minorHAnsi"/>
                <w:sz w:val="20"/>
                <w:szCs w:val="20"/>
              </w:rPr>
            </w:pPr>
            <w:r>
              <w:rPr>
                <w:rFonts w:cstheme="minorHAnsi"/>
                <w:sz w:val="20"/>
                <w:szCs w:val="20"/>
              </w:rPr>
              <w:t>Design a collaborative professional culture</w:t>
            </w:r>
          </w:p>
          <w:p w14:paraId="0B2BC7E1" w14:textId="77777777" w:rsidR="00A5620C" w:rsidRDefault="00A5620C" w:rsidP="00A5620C">
            <w:pPr>
              <w:pStyle w:val="ListParagraph"/>
              <w:numPr>
                <w:ilvl w:val="0"/>
                <w:numId w:val="25"/>
              </w:numPr>
              <w:ind w:left="360"/>
              <w:rPr>
                <w:rFonts w:cstheme="minorHAnsi"/>
                <w:sz w:val="20"/>
                <w:szCs w:val="20"/>
              </w:rPr>
            </w:pPr>
            <w:r>
              <w:rPr>
                <w:rFonts w:cstheme="minorHAnsi"/>
                <w:sz w:val="20"/>
                <w:szCs w:val="20"/>
              </w:rPr>
              <w:t>Develop a process for modeling and fostering effective communication</w:t>
            </w:r>
          </w:p>
          <w:p w14:paraId="299FC487" w14:textId="77777777" w:rsidR="00A5620C" w:rsidRDefault="00A5620C" w:rsidP="00A5620C">
            <w:pPr>
              <w:pStyle w:val="ListParagraph"/>
              <w:numPr>
                <w:ilvl w:val="0"/>
                <w:numId w:val="25"/>
              </w:numPr>
              <w:ind w:left="360"/>
              <w:rPr>
                <w:rFonts w:cstheme="minorHAnsi"/>
                <w:sz w:val="20"/>
                <w:szCs w:val="20"/>
              </w:rPr>
            </w:pPr>
            <w:r>
              <w:rPr>
                <w:rFonts w:cstheme="minorHAnsi"/>
                <w:sz w:val="20"/>
                <w:szCs w:val="20"/>
              </w:rPr>
              <w:t>Evaluate professional staff capacity needs and management practices</w:t>
            </w:r>
          </w:p>
          <w:p w14:paraId="714334F3" w14:textId="77777777" w:rsidR="00A5620C" w:rsidRDefault="00A5620C" w:rsidP="00A5620C">
            <w:pPr>
              <w:pStyle w:val="ListParagraph"/>
              <w:numPr>
                <w:ilvl w:val="0"/>
                <w:numId w:val="25"/>
              </w:numPr>
              <w:ind w:left="360"/>
              <w:rPr>
                <w:rFonts w:cstheme="minorHAnsi"/>
                <w:sz w:val="20"/>
                <w:szCs w:val="20"/>
              </w:rPr>
            </w:pPr>
            <w:r>
              <w:rPr>
                <w:rFonts w:cstheme="minorHAnsi"/>
                <w:sz w:val="20"/>
                <w:szCs w:val="20"/>
              </w:rPr>
              <w:t>Identify leadership capability of staff</w:t>
            </w:r>
          </w:p>
          <w:p w14:paraId="3A533A2D" w14:textId="77777777" w:rsidR="00A5620C" w:rsidRDefault="00A5620C" w:rsidP="00A5620C">
            <w:pPr>
              <w:pStyle w:val="ListParagraph"/>
              <w:numPr>
                <w:ilvl w:val="0"/>
                <w:numId w:val="25"/>
              </w:numPr>
              <w:ind w:left="360"/>
              <w:rPr>
                <w:rFonts w:cstheme="minorHAnsi"/>
                <w:sz w:val="20"/>
                <w:szCs w:val="20"/>
              </w:rPr>
            </w:pPr>
            <w:r>
              <w:rPr>
                <w:rFonts w:cstheme="minorHAnsi"/>
                <w:sz w:val="20"/>
                <w:szCs w:val="20"/>
              </w:rPr>
              <w:lastRenderedPageBreak/>
              <w:t>Plan opportunities for professional growth that promote reflection, cultural responsiveness, digital literacy, school improvement, and student success.</w:t>
            </w:r>
          </w:p>
          <w:p w14:paraId="25EB9968" w14:textId="77777777" w:rsidR="00A5620C" w:rsidRDefault="00A5620C" w:rsidP="00A5620C">
            <w:pPr>
              <w:pStyle w:val="ListParagraph"/>
              <w:numPr>
                <w:ilvl w:val="0"/>
                <w:numId w:val="25"/>
              </w:numPr>
              <w:ind w:left="360"/>
              <w:rPr>
                <w:rFonts w:cstheme="minorHAnsi"/>
                <w:sz w:val="20"/>
                <w:szCs w:val="20"/>
              </w:rPr>
            </w:pPr>
            <w:r>
              <w:rPr>
                <w:rFonts w:cstheme="minorHAnsi"/>
                <w:sz w:val="20"/>
                <w:szCs w:val="20"/>
              </w:rPr>
              <w:t>Plan opportunities for engaging staff in leadership roles</w:t>
            </w:r>
          </w:p>
          <w:p w14:paraId="5A68E214" w14:textId="77777777" w:rsidR="00A5620C" w:rsidRDefault="00A5620C" w:rsidP="00A5620C">
            <w:pPr>
              <w:pStyle w:val="ListParagraph"/>
              <w:numPr>
                <w:ilvl w:val="0"/>
                <w:numId w:val="25"/>
              </w:numPr>
              <w:ind w:left="360"/>
              <w:rPr>
                <w:rFonts w:cstheme="minorHAnsi"/>
                <w:sz w:val="20"/>
                <w:szCs w:val="20"/>
              </w:rPr>
            </w:pPr>
            <w:r>
              <w:rPr>
                <w:rFonts w:cstheme="minorHAnsi"/>
                <w:sz w:val="20"/>
                <w:szCs w:val="20"/>
              </w:rPr>
              <w:t>Develop a plan for utilizing digital technology in ethical and appropriate ways to foster professional learning for self and others</w:t>
            </w:r>
          </w:p>
          <w:p w14:paraId="04B5F50F" w14:textId="77777777" w:rsidR="00A5620C" w:rsidRDefault="00A5620C" w:rsidP="00A5620C">
            <w:pPr>
              <w:pStyle w:val="ListParagraph"/>
              <w:numPr>
                <w:ilvl w:val="0"/>
                <w:numId w:val="25"/>
              </w:numPr>
              <w:ind w:left="360"/>
              <w:rPr>
                <w:rFonts w:cstheme="minorHAnsi"/>
                <w:sz w:val="20"/>
                <w:szCs w:val="20"/>
              </w:rPr>
            </w:pPr>
            <w:r>
              <w:rPr>
                <w:rFonts w:cstheme="minorHAnsi"/>
                <w:sz w:val="20"/>
                <w:szCs w:val="20"/>
              </w:rPr>
              <w:t>Observe teaching in a variety of classrooms</w:t>
            </w:r>
          </w:p>
          <w:p w14:paraId="5386E11E" w14:textId="77777777" w:rsidR="00A5620C" w:rsidRDefault="00A5620C" w:rsidP="00A5620C">
            <w:pPr>
              <w:pStyle w:val="ListParagraph"/>
              <w:numPr>
                <w:ilvl w:val="0"/>
                <w:numId w:val="25"/>
              </w:numPr>
              <w:ind w:left="360"/>
              <w:rPr>
                <w:rFonts w:cstheme="minorHAnsi"/>
                <w:sz w:val="20"/>
                <w:szCs w:val="20"/>
              </w:rPr>
            </w:pPr>
            <w:r>
              <w:rPr>
                <w:rFonts w:cstheme="minorHAnsi"/>
                <w:sz w:val="20"/>
                <w:szCs w:val="20"/>
              </w:rPr>
              <w:t>Gather and analyze district policies on instructional expectations</w:t>
            </w:r>
          </w:p>
          <w:p w14:paraId="78771D3A" w14:textId="77777777" w:rsidR="00A5620C" w:rsidRDefault="00A5620C" w:rsidP="00A5620C">
            <w:pPr>
              <w:pStyle w:val="ListParagraph"/>
              <w:numPr>
                <w:ilvl w:val="0"/>
                <w:numId w:val="25"/>
              </w:numPr>
              <w:ind w:left="360"/>
              <w:rPr>
                <w:rFonts w:cstheme="minorHAnsi"/>
                <w:sz w:val="20"/>
                <w:szCs w:val="20"/>
              </w:rPr>
            </w:pPr>
            <w:r>
              <w:rPr>
                <w:rFonts w:cstheme="minorHAnsi"/>
                <w:sz w:val="20"/>
                <w:szCs w:val="20"/>
              </w:rPr>
              <w:t>Provide teaching staff with actionable feedback to support improvement</w:t>
            </w:r>
          </w:p>
          <w:p w14:paraId="0CA93867" w14:textId="77777777" w:rsidR="00A5620C" w:rsidRPr="00C10314" w:rsidRDefault="00A5620C" w:rsidP="00A5620C">
            <w:pPr>
              <w:pStyle w:val="ListParagraph"/>
              <w:numPr>
                <w:ilvl w:val="0"/>
                <w:numId w:val="25"/>
              </w:numPr>
              <w:ind w:left="360"/>
              <w:rPr>
                <w:rFonts w:cstheme="minorHAnsi"/>
                <w:sz w:val="20"/>
                <w:szCs w:val="20"/>
              </w:rPr>
            </w:pPr>
            <w:r>
              <w:rPr>
                <w:rFonts w:cstheme="minorHAnsi"/>
                <w:sz w:val="20"/>
                <w:szCs w:val="20"/>
              </w:rPr>
              <w:t>Develop a system for monitoring whether supervision and evaluation strategies promote improvement</w:t>
            </w:r>
          </w:p>
        </w:tc>
      </w:tr>
    </w:tbl>
    <w:p w14:paraId="4A18644F" w14:textId="77777777" w:rsidR="00A5620C" w:rsidRDefault="00A5620C" w:rsidP="00A5620C"/>
    <w:p w14:paraId="7D6A49FE" w14:textId="77777777" w:rsidR="00DC3DFD" w:rsidRDefault="00DC3DFD">
      <w:pPr>
        <w:rPr>
          <w:rFonts w:asciiTheme="majorHAnsi" w:eastAsiaTheme="majorEastAsia" w:hAnsiTheme="majorHAnsi" w:cstheme="majorBidi"/>
          <w:b/>
          <w:color w:val="FF0000"/>
          <w:sz w:val="32"/>
          <w:szCs w:val="32"/>
        </w:rPr>
      </w:pPr>
      <w:r>
        <w:rPr>
          <w:b/>
          <w:color w:val="FF0000"/>
        </w:rPr>
        <w:br w:type="page"/>
      </w:r>
    </w:p>
    <w:p w14:paraId="061B3823" w14:textId="4D02BF1B" w:rsidR="001203A7" w:rsidRPr="00870199" w:rsidRDefault="0024091C" w:rsidP="00401272">
      <w:pPr>
        <w:pStyle w:val="Heading1"/>
        <w:rPr>
          <w:b/>
          <w:color w:val="538135" w:themeColor="accent6" w:themeShade="BF"/>
        </w:rPr>
      </w:pPr>
      <w:bookmarkStart w:id="13" w:name="_Toc48819147"/>
      <w:r w:rsidRPr="00870199">
        <w:rPr>
          <w:b/>
          <w:color w:val="538135" w:themeColor="accent6" w:themeShade="BF"/>
        </w:rPr>
        <w:lastRenderedPageBreak/>
        <w:t>Appendix C</w:t>
      </w:r>
      <w:r w:rsidR="0016352C" w:rsidRPr="00870199">
        <w:rPr>
          <w:b/>
          <w:color w:val="538135" w:themeColor="accent6" w:themeShade="BF"/>
        </w:rPr>
        <w:t xml:space="preserve"> MSE Formative Internship Evaluation</w:t>
      </w:r>
      <w:bookmarkEnd w:id="13"/>
    </w:p>
    <w:p w14:paraId="27D769E5" w14:textId="77777777" w:rsidR="0016352C" w:rsidRDefault="0016352C" w:rsidP="0016352C"/>
    <w:tbl>
      <w:tblPr>
        <w:tblStyle w:val="TableGrid"/>
        <w:tblW w:w="0" w:type="auto"/>
        <w:tblLook w:val="04A0" w:firstRow="1" w:lastRow="0" w:firstColumn="1" w:lastColumn="0" w:noHBand="0" w:noVBand="1"/>
      </w:tblPr>
      <w:tblGrid>
        <w:gridCol w:w="2935"/>
        <w:gridCol w:w="1646"/>
        <w:gridCol w:w="2077"/>
        <w:gridCol w:w="2059"/>
        <w:gridCol w:w="2073"/>
      </w:tblGrid>
      <w:tr w:rsidR="0016352C" w14:paraId="21534A70" w14:textId="77777777" w:rsidTr="00574353">
        <w:tc>
          <w:tcPr>
            <w:tcW w:w="10790" w:type="dxa"/>
            <w:gridSpan w:val="5"/>
          </w:tcPr>
          <w:p w14:paraId="0E06435F" w14:textId="77777777" w:rsidR="0016352C" w:rsidRPr="00B0430E" w:rsidRDefault="0016352C" w:rsidP="00574353">
            <w:pPr>
              <w:jc w:val="center"/>
              <w:rPr>
                <w:b/>
                <w:bCs/>
                <w:color w:val="1F4E79" w:themeColor="accent1" w:themeShade="80"/>
                <w:sz w:val="28"/>
                <w:szCs w:val="28"/>
              </w:rPr>
            </w:pPr>
            <w:r>
              <w:rPr>
                <w:b/>
                <w:bCs/>
                <w:color w:val="1F4E79" w:themeColor="accent1" w:themeShade="80"/>
                <w:sz w:val="28"/>
                <w:szCs w:val="28"/>
              </w:rPr>
              <w:t>MSE Formative Internship Evaluation</w:t>
            </w:r>
            <w:r w:rsidRPr="0072336D">
              <w:rPr>
                <w:b/>
                <w:bCs/>
                <w:color w:val="1F4E79" w:themeColor="accent1" w:themeShade="80"/>
                <w:sz w:val="28"/>
                <w:szCs w:val="28"/>
              </w:rPr>
              <w:t xml:space="preserve"> </w:t>
            </w:r>
          </w:p>
        </w:tc>
      </w:tr>
      <w:tr w:rsidR="0016352C" w14:paraId="1381D42C" w14:textId="77777777" w:rsidTr="00574353">
        <w:tc>
          <w:tcPr>
            <w:tcW w:w="10790" w:type="dxa"/>
            <w:gridSpan w:val="5"/>
          </w:tcPr>
          <w:p w14:paraId="135B63A3" w14:textId="77777777" w:rsidR="0016352C" w:rsidRPr="00F32090" w:rsidRDefault="0016352C" w:rsidP="00574353">
            <w:pPr>
              <w:rPr>
                <w:sz w:val="20"/>
                <w:szCs w:val="20"/>
              </w:rPr>
            </w:pPr>
            <w:r w:rsidRPr="00AA0233">
              <w:rPr>
                <w:rFonts w:cstheme="minorHAnsi"/>
                <w:sz w:val="20"/>
                <w:szCs w:val="20"/>
              </w:rPr>
              <w:t xml:space="preserve">Instructions:  </w:t>
            </w:r>
            <w:r>
              <w:rPr>
                <w:rFonts w:cstheme="minorHAnsi"/>
                <w:sz w:val="20"/>
                <w:szCs w:val="20"/>
              </w:rPr>
              <w:t xml:space="preserve">University-mentors and site-based mentors will confer and complete the formative internship evaluation each term. </w:t>
            </w:r>
            <w:r w:rsidRPr="00F32090">
              <w:rPr>
                <w:sz w:val="20"/>
                <w:szCs w:val="20"/>
              </w:rPr>
              <w:t xml:space="preserve">The </w:t>
            </w:r>
            <w:r>
              <w:rPr>
                <w:sz w:val="20"/>
                <w:szCs w:val="20"/>
              </w:rPr>
              <w:t>candidate</w:t>
            </w:r>
            <w:r w:rsidRPr="00F32090">
              <w:rPr>
                <w:sz w:val="20"/>
                <w:szCs w:val="20"/>
              </w:rPr>
              <w:t xml:space="preserve"> must earn a total rating of at least 4 with no rating of 0 to receive a satisfactory grade for the term.</w:t>
            </w:r>
          </w:p>
          <w:p w14:paraId="340A197D" w14:textId="77777777" w:rsidR="0016352C" w:rsidRDefault="0016352C" w:rsidP="00574353">
            <w:pPr>
              <w:rPr>
                <w:rFonts w:cstheme="minorHAnsi"/>
                <w:sz w:val="20"/>
                <w:szCs w:val="20"/>
              </w:rPr>
            </w:pPr>
            <w:r>
              <w:rPr>
                <w:rFonts w:cstheme="minorHAnsi"/>
                <w:sz w:val="20"/>
                <w:szCs w:val="20"/>
              </w:rPr>
              <w:t xml:space="preserve">Candidates </w:t>
            </w:r>
            <w:r w:rsidRPr="00F32090">
              <w:rPr>
                <w:rFonts w:cstheme="minorHAnsi"/>
                <w:sz w:val="20"/>
                <w:szCs w:val="20"/>
              </w:rPr>
              <w:t xml:space="preserve">who receives an unsatisfactory grade may not continue with the internship plan until an improvement plan is approved by the </w:t>
            </w:r>
            <w:r>
              <w:rPr>
                <w:rFonts w:cstheme="minorHAnsi"/>
                <w:sz w:val="20"/>
                <w:szCs w:val="20"/>
              </w:rPr>
              <w:t>Director of Graduate Program in Education</w:t>
            </w:r>
            <w:r w:rsidRPr="00F32090">
              <w:rPr>
                <w:rFonts w:cstheme="minorHAnsi"/>
                <w:sz w:val="20"/>
                <w:szCs w:val="20"/>
              </w:rPr>
              <w:t xml:space="preserve"> and mentors.</w:t>
            </w:r>
          </w:p>
          <w:p w14:paraId="0280AFDF" w14:textId="77777777" w:rsidR="0016352C" w:rsidRPr="00AA0233" w:rsidRDefault="0016352C" w:rsidP="00574353">
            <w:pPr>
              <w:rPr>
                <w:rFonts w:cstheme="minorHAnsi"/>
                <w:sz w:val="20"/>
                <w:szCs w:val="20"/>
              </w:rPr>
            </w:pPr>
          </w:p>
          <w:p w14:paraId="1DE7C13A" w14:textId="77777777" w:rsidR="0016352C" w:rsidRDefault="0016352C" w:rsidP="00574353">
            <w:pPr>
              <w:rPr>
                <w:rFonts w:cstheme="minorHAnsi"/>
                <w:sz w:val="20"/>
                <w:szCs w:val="20"/>
              </w:rPr>
            </w:pPr>
            <w:r w:rsidRPr="00AA0233">
              <w:rPr>
                <w:rFonts w:cstheme="minorHAnsi"/>
                <w:sz w:val="20"/>
                <w:szCs w:val="20"/>
              </w:rPr>
              <w:t>Ratings:</w:t>
            </w:r>
          </w:p>
          <w:p w14:paraId="5EEC7EED" w14:textId="77777777" w:rsidR="0016352C" w:rsidRPr="00AA0233" w:rsidRDefault="0016352C" w:rsidP="00574353">
            <w:pPr>
              <w:rPr>
                <w:rFonts w:cstheme="minorHAnsi"/>
                <w:sz w:val="20"/>
                <w:szCs w:val="20"/>
              </w:rPr>
            </w:pPr>
            <w:r>
              <w:rPr>
                <w:rFonts w:cstheme="minorHAnsi"/>
                <w:sz w:val="20"/>
                <w:szCs w:val="20"/>
              </w:rPr>
              <w:t xml:space="preserve">Level 0 – Does not meet expectations. </w:t>
            </w:r>
          </w:p>
          <w:p w14:paraId="31CE2510" w14:textId="77777777" w:rsidR="0016352C" w:rsidRPr="00AA0233" w:rsidRDefault="0016352C" w:rsidP="00574353">
            <w:pPr>
              <w:rPr>
                <w:rFonts w:cstheme="minorHAnsi"/>
                <w:sz w:val="20"/>
                <w:szCs w:val="20"/>
              </w:rPr>
            </w:pPr>
            <w:r w:rsidRPr="00AA0233">
              <w:rPr>
                <w:rFonts w:cstheme="minorHAnsi"/>
                <w:sz w:val="20"/>
                <w:szCs w:val="20"/>
              </w:rPr>
              <w:t xml:space="preserve">Level 1 – Approaching </w:t>
            </w:r>
            <w:r>
              <w:rPr>
                <w:rFonts w:cstheme="minorHAnsi"/>
                <w:sz w:val="20"/>
                <w:szCs w:val="20"/>
              </w:rPr>
              <w:t xml:space="preserve">expectation. </w:t>
            </w:r>
            <w:r w:rsidRPr="00AA0233">
              <w:rPr>
                <w:rFonts w:cstheme="minorHAnsi"/>
                <w:sz w:val="20"/>
                <w:szCs w:val="20"/>
              </w:rPr>
              <w:t xml:space="preserve">The </w:t>
            </w:r>
            <w:r>
              <w:rPr>
                <w:rFonts w:cstheme="minorHAnsi"/>
                <w:sz w:val="20"/>
                <w:szCs w:val="20"/>
              </w:rPr>
              <w:t>candidate</w:t>
            </w:r>
            <w:r w:rsidRPr="00AA0233">
              <w:rPr>
                <w:rFonts w:cstheme="minorHAnsi"/>
                <w:sz w:val="20"/>
                <w:szCs w:val="20"/>
              </w:rPr>
              <w:t xml:space="preserve"> meets </w:t>
            </w:r>
            <w:r>
              <w:rPr>
                <w:rFonts w:cstheme="minorHAnsi"/>
                <w:sz w:val="20"/>
                <w:szCs w:val="20"/>
              </w:rPr>
              <w:t>partially meets the expectation stated. In the comment section, indicate why the candidate does not meet expectations.</w:t>
            </w:r>
          </w:p>
          <w:p w14:paraId="4C709DEB" w14:textId="77777777" w:rsidR="0016352C" w:rsidRPr="00AA0233" w:rsidRDefault="0016352C" w:rsidP="00574353">
            <w:pPr>
              <w:rPr>
                <w:rFonts w:cstheme="minorHAnsi"/>
                <w:sz w:val="20"/>
                <w:szCs w:val="20"/>
              </w:rPr>
            </w:pPr>
            <w:r w:rsidRPr="00AA0233">
              <w:rPr>
                <w:rFonts w:cstheme="minorHAnsi"/>
                <w:sz w:val="20"/>
                <w:szCs w:val="20"/>
              </w:rPr>
              <w:t xml:space="preserve">Level 2 – Meets </w:t>
            </w:r>
            <w:r>
              <w:rPr>
                <w:rFonts w:cstheme="minorHAnsi"/>
                <w:sz w:val="20"/>
                <w:szCs w:val="20"/>
              </w:rPr>
              <w:t xml:space="preserve">expectations. </w:t>
            </w:r>
            <w:r w:rsidRPr="00AA0233">
              <w:rPr>
                <w:rFonts w:cstheme="minorHAnsi"/>
                <w:sz w:val="20"/>
                <w:szCs w:val="20"/>
              </w:rPr>
              <w:t xml:space="preserve">The </w:t>
            </w:r>
            <w:r>
              <w:rPr>
                <w:rFonts w:cstheme="minorHAnsi"/>
                <w:sz w:val="20"/>
                <w:szCs w:val="20"/>
              </w:rPr>
              <w:t>candidate meets the expectation as stated.</w:t>
            </w:r>
          </w:p>
          <w:p w14:paraId="176728AD" w14:textId="77777777" w:rsidR="0016352C" w:rsidRDefault="0016352C" w:rsidP="00574353">
            <w:pPr>
              <w:rPr>
                <w:rFonts w:cstheme="minorHAnsi"/>
                <w:sz w:val="20"/>
                <w:szCs w:val="20"/>
              </w:rPr>
            </w:pPr>
            <w:r w:rsidRPr="00AA0233">
              <w:rPr>
                <w:rFonts w:cstheme="minorHAnsi"/>
                <w:sz w:val="20"/>
                <w:szCs w:val="20"/>
              </w:rPr>
              <w:t>Level 3 – Exceeds</w:t>
            </w:r>
            <w:r>
              <w:rPr>
                <w:rFonts w:cstheme="minorHAnsi"/>
                <w:sz w:val="20"/>
                <w:szCs w:val="20"/>
              </w:rPr>
              <w:t xml:space="preserve"> expectation. </w:t>
            </w:r>
            <w:r w:rsidRPr="00AA0233">
              <w:rPr>
                <w:rFonts w:cstheme="minorHAnsi"/>
                <w:sz w:val="20"/>
                <w:szCs w:val="20"/>
              </w:rPr>
              <w:t>This level represents exemplary performance</w:t>
            </w:r>
            <w:r>
              <w:rPr>
                <w:rFonts w:cstheme="minorHAnsi"/>
                <w:sz w:val="20"/>
                <w:szCs w:val="20"/>
              </w:rPr>
              <w:t xml:space="preserve">. </w:t>
            </w:r>
            <w:r w:rsidRPr="00AA0233">
              <w:rPr>
                <w:rFonts w:cstheme="minorHAnsi"/>
                <w:sz w:val="20"/>
                <w:szCs w:val="20"/>
              </w:rPr>
              <w:t xml:space="preserve">In the comment section, indicate why the </w:t>
            </w:r>
            <w:r>
              <w:rPr>
                <w:rFonts w:cstheme="minorHAnsi"/>
                <w:sz w:val="20"/>
                <w:szCs w:val="20"/>
              </w:rPr>
              <w:t>candidate</w:t>
            </w:r>
            <w:r w:rsidRPr="00AA0233">
              <w:rPr>
                <w:rFonts w:cstheme="minorHAnsi"/>
                <w:sz w:val="20"/>
                <w:szCs w:val="20"/>
              </w:rPr>
              <w:t>’s performance is exemplary.</w:t>
            </w:r>
          </w:p>
          <w:p w14:paraId="6B902254" w14:textId="77777777" w:rsidR="0016352C" w:rsidRDefault="0016352C" w:rsidP="00574353"/>
        </w:tc>
      </w:tr>
      <w:tr w:rsidR="0016352C" w14:paraId="301929C3" w14:textId="77777777" w:rsidTr="00574353">
        <w:tc>
          <w:tcPr>
            <w:tcW w:w="2935" w:type="dxa"/>
          </w:tcPr>
          <w:p w14:paraId="76B565F0" w14:textId="77777777" w:rsidR="0016352C" w:rsidRDefault="0016352C" w:rsidP="00574353">
            <w:r>
              <w:t>Expectation</w:t>
            </w:r>
          </w:p>
        </w:tc>
        <w:tc>
          <w:tcPr>
            <w:tcW w:w="1646" w:type="dxa"/>
          </w:tcPr>
          <w:p w14:paraId="28148CBE" w14:textId="77777777" w:rsidR="0016352C" w:rsidRDefault="0016352C" w:rsidP="00574353">
            <w:r>
              <w:t>Level 0</w:t>
            </w:r>
          </w:p>
          <w:p w14:paraId="376825DF" w14:textId="77777777" w:rsidR="0016352C" w:rsidRDefault="0016352C" w:rsidP="00574353">
            <w:r>
              <w:t>Does not meet expectations</w:t>
            </w:r>
          </w:p>
        </w:tc>
        <w:tc>
          <w:tcPr>
            <w:tcW w:w="2077" w:type="dxa"/>
          </w:tcPr>
          <w:p w14:paraId="3181B57A" w14:textId="77777777" w:rsidR="0016352C" w:rsidRDefault="0016352C" w:rsidP="00574353">
            <w:r>
              <w:t>Level 1</w:t>
            </w:r>
          </w:p>
          <w:p w14:paraId="581BDE83" w14:textId="77777777" w:rsidR="0016352C" w:rsidRDefault="0016352C" w:rsidP="00574353">
            <w:r>
              <w:t>Approaching expectations</w:t>
            </w:r>
          </w:p>
        </w:tc>
        <w:tc>
          <w:tcPr>
            <w:tcW w:w="2059" w:type="dxa"/>
          </w:tcPr>
          <w:p w14:paraId="40343596" w14:textId="77777777" w:rsidR="0016352C" w:rsidRDefault="0016352C" w:rsidP="00574353">
            <w:r>
              <w:t>Level 2</w:t>
            </w:r>
          </w:p>
          <w:p w14:paraId="2DF887D8" w14:textId="77777777" w:rsidR="0016352C" w:rsidRDefault="0016352C" w:rsidP="00574353">
            <w:r>
              <w:t>Meets expectations</w:t>
            </w:r>
          </w:p>
        </w:tc>
        <w:tc>
          <w:tcPr>
            <w:tcW w:w="2073" w:type="dxa"/>
          </w:tcPr>
          <w:p w14:paraId="328046D5" w14:textId="77777777" w:rsidR="0016352C" w:rsidRDefault="0016352C" w:rsidP="00574353">
            <w:r>
              <w:t>Level 3</w:t>
            </w:r>
          </w:p>
          <w:p w14:paraId="7E2A194A" w14:textId="77777777" w:rsidR="0016352C" w:rsidRDefault="0016352C" w:rsidP="00574353">
            <w:r>
              <w:t>Exceeds Expectations</w:t>
            </w:r>
          </w:p>
        </w:tc>
      </w:tr>
      <w:tr w:rsidR="0016352C" w14:paraId="5A04F19B" w14:textId="77777777" w:rsidTr="00574353">
        <w:tc>
          <w:tcPr>
            <w:tcW w:w="2935" w:type="dxa"/>
          </w:tcPr>
          <w:p w14:paraId="5063FDAC" w14:textId="77777777" w:rsidR="0016352C" w:rsidRDefault="0016352C" w:rsidP="00574353">
            <w:r>
              <w:t>The candidate is on track in implementing the internship plan.</w:t>
            </w:r>
          </w:p>
        </w:tc>
        <w:tc>
          <w:tcPr>
            <w:tcW w:w="1646" w:type="dxa"/>
          </w:tcPr>
          <w:p w14:paraId="2707958A" w14:textId="77777777" w:rsidR="0016352C" w:rsidRPr="00AA0233" w:rsidRDefault="0016352C" w:rsidP="00574353">
            <w:pPr>
              <w:rPr>
                <w:rFonts w:cstheme="minorHAnsi"/>
                <w:sz w:val="20"/>
                <w:szCs w:val="20"/>
              </w:rPr>
            </w:pPr>
            <w:r>
              <w:rPr>
                <w:rFonts w:cstheme="minorHAnsi"/>
                <w:sz w:val="20"/>
                <w:szCs w:val="20"/>
              </w:rPr>
              <w:t>The candidate is making very little or no progress in implementing the internship plan.</w:t>
            </w:r>
          </w:p>
        </w:tc>
        <w:tc>
          <w:tcPr>
            <w:tcW w:w="2077" w:type="dxa"/>
          </w:tcPr>
          <w:p w14:paraId="690091BE" w14:textId="77777777" w:rsidR="0016352C" w:rsidRDefault="0016352C" w:rsidP="00574353">
            <w:r w:rsidRPr="00AA0233">
              <w:rPr>
                <w:rFonts w:cstheme="minorHAnsi"/>
                <w:sz w:val="20"/>
                <w:szCs w:val="20"/>
              </w:rPr>
              <w:t xml:space="preserve">The </w:t>
            </w:r>
            <w:r>
              <w:rPr>
                <w:rFonts w:cstheme="minorHAnsi"/>
                <w:sz w:val="20"/>
                <w:szCs w:val="20"/>
              </w:rPr>
              <w:t>candidate</w:t>
            </w:r>
            <w:r w:rsidRPr="00AA0233">
              <w:rPr>
                <w:rFonts w:cstheme="minorHAnsi"/>
                <w:sz w:val="20"/>
                <w:szCs w:val="20"/>
              </w:rPr>
              <w:t xml:space="preserve"> meets </w:t>
            </w:r>
            <w:r>
              <w:rPr>
                <w:rFonts w:cstheme="minorHAnsi"/>
                <w:sz w:val="20"/>
                <w:szCs w:val="20"/>
              </w:rPr>
              <w:t>partially meets the expectation stated. In the comment section, indicate why the candidate does not meet expectations.</w:t>
            </w:r>
          </w:p>
        </w:tc>
        <w:tc>
          <w:tcPr>
            <w:tcW w:w="2059" w:type="dxa"/>
          </w:tcPr>
          <w:p w14:paraId="55E41238" w14:textId="77777777" w:rsidR="0016352C" w:rsidRDefault="0016352C" w:rsidP="00574353">
            <w:r w:rsidRPr="00AA0233">
              <w:rPr>
                <w:rFonts w:cstheme="minorHAnsi"/>
                <w:sz w:val="20"/>
                <w:szCs w:val="20"/>
              </w:rPr>
              <w:t xml:space="preserve">The </w:t>
            </w:r>
            <w:r>
              <w:rPr>
                <w:rFonts w:cstheme="minorHAnsi"/>
                <w:sz w:val="20"/>
                <w:szCs w:val="20"/>
              </w:rPr>
              <w:t>candidate meets the expectation as stated.</w:t>
            </w:r>
          </w:p>
        </w:tc>
        <w:tc>
          <w:tcPr>
            <w:tcW w:w="2073" w:type="dxa"/>
          </w:tcPr>
          <w:p w14:paraId="299BD346" w14:textId="77777777" w:rsidR="0016352C" w:rsidRDefault="0016352C" w:rsidP="00574353">
            <w:r w:rsidRPr="00AA0233">
              <w:rPr>
                <w:rFonts w:cstheme="minorHAnsi"/>
                <w:sz w:val="20"/>
                <w:szCs w:val="20"/>
              </w:rPr>
              <w:t>This level represents exemplary performance</w:t>
            </w:r>
            <w:r>
              <w:rPr>
                <w:rFonts w:cstheme="minorHAnsi"/>
                <w:sz w:val="20"/>
                <w:szCs w:val="20"/>
              </w:rPr>
              <w:t xml:space="preserve">. </w:t>
            </w:r>
            <w:r w:rsidRPr="00AA0233">
              <w:rPr>
                <w:rFonts w:cstheme="minorHAnsi"/>
                <w:sz w:val="20"/>
                <w:szCs w:val="20"/>
              </w:rPr>
              <w:t xml:space="preserve">In the comment section, indicate why the </w:t>
            </w:r>
            <w:r>
              <w:rPr>
                <w:rFonts w:cstheme="minorHAnsi"/>
                <w:sz w:val="20"/>
                <w:szCs w:val="20"/>
              </w:rPr>
              <w:t>candidate</w:t>
            </w:r>
            <w:r w:rsidRPr="00AA0233">
              <w:rPr>
                <w:rFonts w:cstheme="minorHAnsi"/>
                <w:sz w:val="20"/>
                <w:szCs w:val="20"/>
              </w:rPr>
              <w:t>’s performance is exemplary.</w:t>
            </w:r>
          </w:p>
        </w:tc>
      </w:tr>
      <w:tr w:rsidR="0016352C" w14:paraId="48547CC5" w14:textId="77777777" w:rsidTr="00574353">
        <w:tc>
          <w:tcPr>
            <w:tcW w:w="2935" w:type="dxa"/>
          </w:tcPr>
          <w:p w14:paraId="0AB5A499" w14:textId="77777777" w:rsidR="0016352C" w:rsidRDefault="0016352C" w:rsidP="00574353">
            <w:r>
              <w:t>The candidate is on track in logging internship hours (approximately 100 each term).</w:t>
            </w:r>
          </w:p>
        </w:tc>
        <w:tc>
          <w:tcPr>
            <w:tcW w:w="1646" w:type="dxa"/>
          </w:tcPr>
          <w:p w14:paraId="75783A86" w14:textId="77777777" w:rsidR="0016352C" w:rsidRPr="00AA0233" w:rsidRDefault="0016352C" w:rsidP="00574353">
            <w:pPr>
              <w:rPr>
                <w:rFonts w:cstheme="minorHAnsi"/>
                <w:sz w:val="20"/>
                <w:szCs w:val="20"/>
              </w:rPr>
            </w:pPr>
            <w:r>
              <w:rPr>
                <w:rFonts w:cstheme="minorHAnsi"/>
                <w:sz w:val="20"/>
                <w:szCs w:val="20"/>
              </w:rPr>
              <w:t>The candidate has logged very few hours.</w:t>
            </w:r>
          </w:p>
        </w:tc>
        <w:tc>
          <w:tcPr>
            <w:tcW w:w="2077" w:type="dxa"/>
          </w:tcPr>
          <w:p w14:paraId="206A28AF" w14:textId="77777777" w:rsidR="0016352C" w:rsidRDefault="0016352C" w:rsidP="00574353">
            <w:r w:rsidRPr="00AA0233">
              <w:rPr>
                <w:rFonts w:cstheme="minorHAnsi"/>
                <w:sz w:val="20"/>
                <w:szCs w:val="20"/>
              </w:rPr>
              <w:t xml:space="preserve">The </w:t>
            </w:r>
            <w:r>
              <w:rPr>
                <w:rFonts w:cstheme="minorHAnsi"/>
                <w:sz w:val="20"/>
                <w:szCs w:val="20"/>
              </w:rPr>
              <w:t>candidate</w:t>
            </w:r>
            <w:r w:rsidRPr="00AA0233">
              <w:rPr>
                <w:rFonts w:cstheme="minorHAnsi"/>
                <w:sz w:val="20"/>
                <w:szCs w:val="20"/>
              </w:rPr>
              <w:t xml:space="preserve"> meets </w:t>
            </w:r>
            <w:r>
              <w:rPr>
                <w:rFonts w:cstheme="minorHAnsi"/>
                <w:sz w:val="20"/>
                <w:szCs w:val="20"/>
              </w:rPr>
              <w:t>partially meets the expectation stated. In the comment section, indicate why the candidate does not meet expectations.</w:t>
            </w:r>
          </w:p>
        </w:tc>
        <w:tc>
          <w:tcPr>
            <w:tcW w:w="2059" w:type="dxa"/>
          </w:tcPr>
          <w:p w14:paraId="23A77ABF" w14:textId="77777777" w:rsidR="0016352C" w:rsidRDefault="0016352C" w:rsidP="00574353">
            <w:r w:rsidRPr="00AA0233">
              <w:rPr>
                <w:rFonts w:cstheme="minorHAnsi"/>
                <w:sz w:val="20"/>
                <w:szCs w:val="20"/>
              </w:rPr>
              <w:t xml:space="preserve">The </w:t>
            </w:r>
            <w:r>
              <w:rPr>
                <w:rFonts w:cstheme="minorHAnsi"/>
                <w:sz w:val="20"/>
                <w:szCs w:val="20"/>
              </w:rPr>
              <w:t>candidate meets the expectation as stated.</w:t>
            </w:r>
          </w:p>
        </w:tc>
        <w:tc>
          <w:tcPr>
            <w:tcW w:w="2073" w:type="dxa"/>
          </w:tcPr>
          <w:p w14:paraId="6B1CBB90" w14:textId="77777777" w:rsidR="0016352C" w:rsidRDefault="0016352C" w:rsidP="00574353">
            <w:r w:rsidRPr="00AA0233">
              <w:rPr>
                <w:rFonts w:cstheme="minorHAnsi"/>
                <w:sz w:val="20"/>
                <w:szCs w:val="20"/>
              </w:rPr>
              <w:t>This level represents exemplary performance</w:t>
            </w:r>
            <w:r>
              <w:rPr>
                <w:rFonts w:cstheme="minorHAnsi"/>
                <w:sz w:val="20"/>
                <w:szCs w:val="20"/>
              </w:rPr>
              <w:t xml:space="preserve">. </w:t>
            </w:r>
            <w:r w:rsidRPr="00AA0233">
              <w:rPr>
                <w:rFonts w:cstheme="minorHAnsi"/>
                <w:sz w:val="20"/>
                <w:szCs w:val="20"/>
              </w:rPr>
              <w:t xml:space="preserve">In the comment section, indicate why the </w:t>
            </w:r>
            <w:r>
              <w:rPr>
                <w:rFonts w:cstheme="minorHAnsi"/>
                <w:sz w:val="20"/>
                <w:szCs w:val="20"/>
              </w:rPr>
              <w:t>candidate</w:t>
            </w:r>
            <w:r w:rsidRPr="00AA0233">
              <w:rPr>
                <w:rFonts w:cstheme="minorHAnsi"/>
                <w:sz w:val="20"/>
                <w:szCs w:val="20"/>
              </w:rPr>
              <w:t>’s performance is exemplary.</w:t>
            </w:r>
          </w:p>
        </w:tc>
      </w:tr>
      <w:tr w:rsidR="0016352C" w14:paraId="5BE43F2E" w14:textId="77777777" w:rsidTr="00574353">
        <w:tc>
          <w:tcPr>
            <w:tcW w:w="2935" w:type="dxa"/>
          </w:tcPr>
          <w:p w14:paraId="6C437C56" w14:textId="77777777" w:rsidR="0016352C" w:rsidRDefault="0016352C" w:rsidP="00574353">
            <w:r>
              <w:t>The candidate models professional dispositions (i.e. caring, fairness, honesty, integrity, equity, social justice)</w:t>
            </w:r>
          </w:p>
        </w:tc>
        <w:tc>
          <w:tcPr>
            <w:tcW w:w="1646" w:type="dxa"/>
          </w:tcPr>
          <w:p w14:paraId="7405E939" w14:textId="77777777" w:rsidR="0016352C" w:rsidRPr="00AA0233" w:rsidRDefault="0016352C" w:rsidP="00574353">
            <w:pPr>
              <w:rPr>
                <w:rFonts w:cstheme="minorHAnsi"/>
                <w:sz w:val="20"/>
                <w:szCs w:val="20"/>
              </w:rPr>
            </w:pPr>
            <w:r>
              <w:rPr>
                <w:rFonts w:cstheme="minorHAnsi"/>
                <w:sz w:val="20"/>
                <w:szCs w:val="20"/>
              </w:rPr>
              <w:t>The candidate does not meet expectations in displaying two or more of the dispositions listed.</w:t>
            </w:r>
          </w:p>
        </w:tc>
        <w:tc>
          <w:tcPr>
            <w:tcW w:w="2077" w:type="dxa"/>
          </w:tcPr>
          <w:p w14:paraId="21D124D2" w14:textId="77777777" w:rsidR="0016352C" w:rsidRDefault="0016352C" w:rsidP="00574353">
            <w:r w:rsidRPr="00AA0233">
              <w:rPr>
                <w:rFonts w:cstheme="minorHAnsi"/>
                <w:sz w:val="20"/>
                <w:szCs w:val="20"/>
              </w:rPr>
              <w:t xml:space="preserve">The </w:t>
            </w:r>
            <w:r>
              <w:rPr>
                <w:rFonts w:cstheme="minorHAnsi"/>
                <w:sz w:val="20"/>
                <w:szCs w:val="20"/>
              </w:rPr>
              <w:t>candidate</w:t>
            </w:r>
            <w:r w:rsidRPr="00AA0233">
              <w:rPr>
                <w:rFonts w:cstheme="minorHAnsi"/>
                <w:sz w:val="20"/>
                <w:szCs w:val="20"/>
              </w:rPr>
              <w:t xml:space="preserve"> meets </w:t>
            </w:r>
            <w:r>
              <w:rPr>
                <w:rFonts w:cstheme="minorHAnsi"/>
                <w:sz w:val="20"/>
                <w:szCs w:val="20"/>
              </w:rPr>
              <w:t>partially meets the expectation stated. In the comment section, indicate why the candidate does not meet expectations.</w:t>
            </w:r>
          </w:p>
        </w:tc>
        <w:tc>
          <w:tcPr>
            <w:tcW w:w="2059" w:type="dxa"/>
          </w:tcPr>
          <w:p w14:paraId="6F7E6287" w14:textId="77777777" w:rsidR="0016352C" w:rsidRDefault="0016352C" w:rsidP="00574353">
            <w:r w:rsidRPr="00AA0233">
              <w:rPr>
                <w:rFonts w:cstheme="minorHAnsi"/>
                <w:sz w:val="20"/>
                <w:szCs w:val="20"/>
              </w:rPr>
              <w:t xml:space="preserve">The </w:t>
            </w:r>
            <w:r>
              <w:rPr>
                <w:rFonts w:cstheme="minorHAnsi"/>
                <w:sz w:val="20"/>
                <w:szCs w:val="20"/>
              </w:rPr>
              <w:t>candidate meets the expectation as stated.</w:t>
            </w:r>
          </w:p>
        </w:tc>
        <w:tc>
          <w:tcPr>
            <w:tcW w:w="2073" w:type="dxa"/>
          </w:tcPr>
          <w:p w14:paraId="5E96D7DE" w14:textId="77777777" w:rsidR="0016352C" w:rsidRDefault="0016352C" w:rsidP="00574353">
            <w:r w:rsidRPr="00AA0233">
              <w:rPr>
                <w:rFonts w:cstheme="minorHAnsi"/>
                <w:sz w:val="20"/>
                <w:szCs w:val="20"/>
              </w:rPr>
              <w:t>This level represents exemplary performance</w:t>
            </w:r>
            <w:r>
              <w:rPr>
                <w:rFonts w:cstheme="minorHAnsi"/>
                <w:sz w:val="20"/>
                <w:szCs w:val="20"/>
              </w:rPr>
              <w:t xml:space="preserve">. </w:t>
            </w:r>
            <w:r w:rsidRPr="00AA0233">
              <w:rPr>
                <w:rFonts w:cstheme="minorHAnsi"/>
                <w:sz w:val="20"/>
                <w:szCs w:val="20"/>
              </w:rPr>
              <w:t xml:space="preserve">In the comment section, indicate why the </w:t>
            </w:r>
            <w:r>
              <w:rPr>
                <w:rFonts w:cstheme="minorHAnsi"/>
                <w:sz w:val="20"/>
                <w:szCs w:val="20"/>
              </w:rPr>
              <w:t>candidate</w:t>
            </w:r>
            <w:r w:rsidRPr="00AA0233">
              <w:rPr>
                <w:rFonts w:cstheme="minorHAnsi"/>
                <w:sz w:val="20"/>
                <w:szCs w:val="20"/>
              </w:rPr>
              <w:t>’s performance is exemplary.</w:t>
            </w:r>
          </w:p>
        </w:tc>
      </w:tr>
      <w:tr w:rsidR="0016352C" w14:paraId="17EC4132" w14:textId="77777777" w:rsidTr="00574353">
        <w:tc>
          <w:tcPr>
            <w:tcW w:w="2935" w:type="dxa"/>
          </w:tcPr>
          <w:p w14:paraId="5E58B840" w14:textId="77777777" w:rsidR="0016352C" w:rsidRDefault="0016352C" w:rsidP="00574353">
            <w:r>
              <w:t>The candidate models professional behaviors and positive interpersonal relationships.</w:t>
            </w:r>
          </w:p>
        </w:tc>
        <w:tc>
          <w:tcPr>
            <w:tcW w:w="1646" w:type="dxa"/>
          </w:tcPr>
          <w:p w14:paraId="0CA168B6" w14:textId="77777777" w:rsidR="0016352C" w:rsidRPr="00AA0233" w:rsidRDefault="0016352C" w:rsidP="00574353">
            <w:pPr>
              <w:rPr>
                <w:rFonts w:cstheme="minorHAnsi"/>
                <w:sz w:val="20"/>
                <w:szCs w:val="20"/>
              </w:rPr>
            </w:pPr>
            <w:r>
              <w:rPr>
                <w:rFonts w:cstheme="minorHAnsi"/>
                <w:sz w:val="20"/>
                <w:szCs w:val="20"/>
              </w:rPr>
              <w:t>The candidate’s behavior is unprofessional.</w:t>
            </w:r>
          </w:p>
        </w:tc>
        <w:tc>
          <w:tcPr>
            <w:tcW w:w="2077" w:type="dxa"/>
          </w:tcPr>
          <w:p w14:paraId="273AD274" w14:textId="77777777" w:rsidR="0016352C" w:rsidRDefault="0016352C" w:rsidP="00574353">
            <w:r w:rsidRPr="00AA0233">
              <w:rPr>
                <w:rFonts w:cstheme="minorHAnsi"/>
                <w:sz w:val="20"/>
                <w:szCs w:val="20"/>
              </w:rPr>
              <w:t xml:space="preserve">The </w:t>
            </w:r>
            <w:r>
              <w:rPr>
                <w:rFonts w:cstheme="minorHAnsi"/>
                <w:sz w:val="20"/>
                <w:szCs w:val="20"/>
              </w:rPr>
              <w:t>candidate</w:t>
            </w:r>
            <w:r w:rsidRPr="00AA0233">
              <w:rPr>
                <w:rFonts w:cstheme="minorHAnsi"/>
                <w:sz w:val="20"/>
                <w:szCs w:val="20"/>
              </w:rPr>
              <w:t xml:space="preserve"> meets </w:t>
            </w:r>
            <w:r>
              <w:rPr>
                <w:rFonts w:cstheme="minorHAnsi"/>
                <w:sz w:val="20"/>
                <w:szCs w:val="20"/>
              </w:rPr>
              <w:t>partially meets the expectation stated. In the comment section, indicate why the candidate does not meet expectations.</w:t>
            </w:r>
          </w:p>
        </w:tc>
        <w:tc>
          <w:tcPr>
            <w:tcW w:w="2059" w:type="dxa"/>
          </w:tcPr>
          <w:p w14:paraId="16A878CC" w14:textId="77777777" w:rsidR="0016352C" w:rsidRDefault="0016352C" w:rsidP="00574353">
            <w:r w:rsidRPr="00AA0233">
              <w:rPr>
                <w:rFonts w:cstheme="minorHAnsi"/>
                <w:sz w:val="20"/>
                <w:szCs w:val="20"/>
              </w:rPr>
              <w:t xml:space="preserve">The </w:t>
            </w:r>
            <w:r>
              <w:rPr>
                <w:rFonts w:cstheme="minorHAnsi"/>
                <w:sz w:val="20"/>
                <w:szCs w:val="20"/>
              </w:rPr>
              <w:t>candidate meets the expectation as stated.</w:t>
            </w:r>
          </w:p>
        </w:tc>
        <w:tc>
          <w:tcPr>
            <w:tcW w:w="2073" w:type="dxa"/>
          </w:tcPr>
          <w:p w14:paraId="582ED69E" w14:textId="77777777" w:rsidR="0016352C" w:rsidRDefault="0016352C" w:rsidP="00574353">
            <w:r w:rsidRPr="00AA0233">
              <w:rPr>
                <w:rFonts w:cstheme="minorHAnsi"/>
                <w:sz w:val="20"/>
                <w:szCs w:val="20"/>
              </w:rPr>
              <w:t>This level represents exemplary performance</w:t>
            </w:r>
            <w:r>
              <w:rPr>
                <w:rFonts w:cstheme="minorHAnsi"/>
                <w:sz w:val="20"/>
                <w:szCs w:val="20"/>
              </w:rPr>
              <w:t xml:space="preserve">. </w:t>
            </w:r>
            <w:r w:rsidRPr="00AA0233">
              <w:rPr>
                <w:rFonts w:cstheme="minorHAnsi"/>
                <w:sz w:val="20"/>
                <w:szCs w:val="20"/>
              </w:rPr>
              <w:t xml:space="preserve">In the comment section, indicate why the </w:t>
            </w:r>
            <w:r>
              <w:rPr>
                <w:rFonts w:cstheme="minorHAnsi"/>
                <w:sz w:val="20"/>
                <w:szCs w:val="20"/>
              </w:rPr>
              <w:t>candidate</w:t>
            </w:r>
            <w:r w:rsidRPr="00AA0233">
              <w:rPr>
                <w:rFonts w:cstheme="minorHAnsi"/>
                <w:sz w:val="20"/>
                <w:szCs w:val="20"/>
              </w:rPr>
              <w:t>’s performance is exemplary.</w:t>
            </w:r>
          </w:p>
        </w:tc>
      </w:tr>
    </w:tbl>
    <w:p w14:paraId="5D8DCDD0" w14:textId="77777777" w:rsidR="0016352C" w:rsidRDefault="0016352C" w:rsidP="0016352C"/>
    <w:p w14:paraId="3A50A5BF" w14:textId="13ECFE42" w:rsidR="00DD7822" w:rsidRDefault="00DD7822" w:rsidP="00DD7822">
      <w:pPr>
        <w:pStyle w:val="Heading1"/>
        <w:rPr>
          <w:rStyle w:val="normaltextrun"/>
          <w:rFonts w:cs="Calibri"/>
          <w:b/>
          <w:bCs/>
          <w:color w:val="000000"/>
          <w:sz w:val="18"/>
          <w:szCs w:val="18"/>
        </w:rPr>
      </w:pPr>
      <w:bookmarkStart w:id="14" w:name="_Toc48819148"/>
      <w:r w:rsidRPr="00870199">
        <w:rPr>
          <w:b/>
          <w:color w:val="538135" w:themeColor="accent6" w:themeShade="BF"/>
        </w:rPr>
        <w:lastRenderedPageBreak/>
        <w:t xml:space="preserve">Appendix </w:t>
      </w:r>
      <w:r>
        <w:rPr>
          <w:b/>
          <w:color w:val="538135" w:themeColor="accent6" w:themeShade="BF"/>
        </w:rPr>
        <w:t>D</w:t>
      </w:r>
      <w:r w:rsidRPr="00870199">
        <w:rPr>
          <w:b/>
          <w:color w:val="538135" w:themeColor="accent6" w:themeShade="BF"/>
        </w:rPr>
        <w:t xml:space="preserve"> </w:t>
      </w:r>
      <w:r w:rsidR="00984FA2">
        <w:rPr>
          <w:b/>
          <w:color w:val="538135" w:themeColor="accent6" w:themeShade="BF"/>
        </w:rPr>
        <w:t xml:space="preserve">Summative </w:t>
      </w:r>
      <w:r w:rsidR="00FB3FE3">
        <w:rPr>
          <w:b/>
          <w:color w:val="538135" w:themeColor="accent6" w:themeShade="BF"/>
        </w:rPr>
        <w:t xml:space="preserve">Internship </w:t>
      </w:r>
      <w:r w:rsidRPr="00870199">
        <w:rPr>
          <w:b/>
          <w:color w:val="538135" w:themeColor="accent6" w:themeShade="BF"/>
        </w:rPr>
        <w:t>Evaluation</w:t>
      </w:r>
    </w:p>
    <w:p w14:paraId="0037D361" w14:textId="77777777" w:rsidR="00A84133" w:rsidRPr="00C474FB" w:rsidRDefault="00A84133" w:rsidP="00A84133">
      <w:pPr>
        <w:spacing w:after="0"/>
        <w:rPr>
          <w:rFonts w:cs="Calibri"/>
          <w:sz w:val="18"/>
          <w:szCs w:val="18"/>
        </w:rPr>
      </w:pPr>
      <w:bookmarkStart w:id="15" w:name="_Hlk663635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2698"/>
        <w:gridCol w:w="2698"/>
        <w:gridCol w:w="2698"/>
      </w:tblGrid>
      <w:tr w:rsidR="00A84133" w:rsidRPr="001B153D" w14:paraId="50C13BEF" w14:textId="77777777" w:rsidTr="00F114D7">
        <w:trPr>
          <w:trHeight w:val="521"/>
        </w:trPr>
        <w:tc>
          <w:tcPr>
            <w:tcW w:w="10790" w:type="dxa"/>
            <w:gridSpan w:val="4"/>
            <w:shd w:val="clear" w:color="auto" w:fill="C5E0B3"/>
            <w:vAlign w:val="center"/>
          </w:tcPr>
          <w:p w14:paraId="78B4F252" w14:textId="2052F94F" w:rsidR="00A84133" w:rsidRPr="007E6771" w:rsidRDefault="00984FA2" w:rsidP="00F114D7">
            <w:pPr>
              <w:spacing w:after="0" w:line="240" w:lineRule="auto"/>
              <w:jc w:val="center"/>
              <w:rPr>
                <w:rFonts w:cs="Calibri"/>
                <w:b/>
                <w:bCs/>
                <w:color w:val="000000"/>
                <w:sz w:val="18"/>
                <w:szCs w:val="18"/>
              </w:rPr>
            </w:pPr>
            <w:bookmarkStart w:id="16" w:name="_Hlk66363628"/>
            <w:bookmarkEnd w:id="15"/>
            <w:r>
              <w:rPr>
                <w:rStyle w:val="normaltextrun"/>
                <w:rFonts w:cs="Calibri"/>
                <w:b/>
                <w:bCs/>
                <w:color w:val="000000"/>
                <w:sz w:val="18"/>
                <w:szCs w:val="18"/>
              </w:rPr>
              <w:t xml:space="preserve">Summative </w:t>
            </w:r>
            <w:r w:rsidR="00A84133" w:rsidRPr="00734FC5">
              <w:rPr>
                <w:rStyle w:val="normaltextrun"/>
                <w:rFonts w:cs="Calibri"/>
                <w:b/>
                <w:bCs/>
                <w:color w:val="000000"/>
                <w:sz w:val="18"/>
                <w:szCs w:val="18"/>
              </w:rPr>
              <w:t>Internship Evaluation</w:t>
            </w:r>
            <w:r w:rsidR="00A84133" w:rsidRPr="00734FC5">
              <w:rPr>
                <w:rStyle w:val="eop"/>
                <w:rFonts w:cs="Calibri"/>
                <w:b/>
                <w:bCs/>
                <w:color w:val="000000"/>
                <w:sz w:val="18"/>
                <w:szCs w:val="18"/>
              </w:rPr>
              <w:t> </w:t>
            </w:r>
            <w:r w:rsidR="00A84133">
              <w:rPr>
                <w:rStyle w:val="eop"/>
                <w:rFonts w:cs="Calibri"/>
                <w:b/>
                <w:bCs/>
                <w:color w:val="000000"/>
                <w:sz w:val="18"/>
                <w:szCs w:val="18"/>
              </w:rPr>
              <w:t>Rubric</w:t>
            </w:r>
          </w:p>
        </w:tc>
      </w:tr>
      <w:tr w:rsidR="00A84133" w:rsidRPr="001B153D" w14:paraId="4DCFA735" w14:textId="77777777" w:rsidTr="00F114D7">
        <w:tc>
          <w:tcPr>
            <w:tcW w:w="10790" w:type="dxa"/>
            <w:gridSpan w:val="4"/>
            <w:shd w:val="clear" w:color="auto" w:fill="auto"/>
            <w:vAlign w:val="center"/>
          </w:tcPr>
          <w:p w14:paraId="202529B3" w14:textId="662D96AC" w:rsidR="00A84133" w:rsidRDefault="00A84133" w:rsidP="00F114D7">
            <w:pPr>
              <w:spacing w:after="0"/>
              <w:rPr>
                <w:rFonts w:cs="Calibri"/>
                <w:color w:val="000000"/>
                <w:sz w:val="18"/>
                <w:szCs w:val="18"/>
              </w:rPr>
            </w:pPr>
            <w:r w:rsidRPr="00C474FB">
              <w:rPr>
                <w:rFonts w:cs="Calibri"/>
                <w:sz w:val="18"/>
                <w:szCs w:val="18"/>
              </w:rPr>
              <w:t xml:space="preserve">The purpose of the </w:t>
            </w:r>
            <w:r w:rsidR="00984FA2" w:rsidRPr="00C474FB">
              <w:rPr>
                <w:rFonts w:cs="Calibri"/>
                <w:sz w:val="18"/>
                <w:szCs w:val="18"/>
              </w:rPr>
              <w:t>Summative</w:t>
            </w:r>
            <w:r w:rsidR="00984FA2" w:rsidRPr="00C474FB">
              <w:rPr>
                <w:rFonts w:cs="Calibri"/>
                <w:sz w:val="18"/>
                <w:szCs w:val="18"/>
              </w:rPr>
              <w:t xml:space="preserve"> </w:t>
            </w:r>
            <w:r w:rsidRPr="00C474FB">
              <w:rPr>
                <w:rFonts w:cs="Calibri"/>
                <w:sz w:val="18"/>
                <w:szCs w:val="18"/>
              </w:rPr>
              <w:t xml:space="preserve">Internship Evaluation is </w:t>
            </w:r>
            <w:r w:rsidRPr="00C474FB">
              <w:rPr>
                <w:rFonts w:cs="Calibri"/>
                <w:color w:val="000000"/>
                <w:sz w:val="18"/>
                <w:szCs w:val="18"/>
              </w:rPr>
              <w:t xml:space="preserve">to assess candidates’ knowledge and skills identified by the National Educational Leadership Preparation (NELP) Program Recognition Standards </w:t>
            </w:r>
            <w:r>
              <w:rPr>
                <w:rFonts w:cs="Calibri"/>
                <w:color w:val="000000"/>
                <w:sz w:val="18"/>
                <w:szCs w:val="18"/>
              </w:rPr>
              <w:t>1-8</w:t>
            </w:r>
            <w:r w:rsidRPr="00C474FB">
              <w:rPr>
                <w:rFonts w:cs="Calibri"/>
                <w:color w:val="000000"/>
                <w:sz w:val="18"/>
                <w:szCs w:val="18"/>
              </w:rPr>
              <w:t>– Building Level.</w:t>
            </w:r>
          </w:p>
          <w:p w14:paraId="4CBD84C1" w14:textId="77777777" w:rsidR="00A84133" w:rsidRDefault="00A84133" w:rsidP="00F114D7">
            <w:pPr>
              <w:spacing w:after="0"/>
              <w:rPr>
                <w:rFonts w:cs="Calibri"/>
                <w:color w:val="000000"/>
                <w:sz w:val="18"/>
                <w:szCs w:val="18"/>
              </w:rPr>
            </w:pPr>
          </w:p>
          <w:p w14:paraId="1D9AB9F4" w14:textId="77777777" w:rsidR="00A84133" w:rsidRDefault="00A84133" w:rsidP="00F114D7">
            <w:pPr>
              <w:spacing w:after="0"/>
              <w:rPr>
                <w:rFonts w:cs="Calibri"/>
                <w:color w:val="000000"/>
                <w:sz w:val="18"/>
                <w:szCs w:val="18"/>
              </w:rPr>
            </w:pPr>
            <w:r w:rsidRPr="00C474FB">
              <w:rPr>
                <w:rFonts w:cs="Calibri"/>
                <w:sz w:val="18"/>
                <w:szCs w:val="18"/>
              </w:rPr>
              <w:t xml:space="preserve">The site-based mentor and the university-based mentor collaboratively complete the summative internship evaluation based on their observations of the candidate’s performance and the review the candidate’s </w:t>
            </w:r>
            <w:r>
              <w:rPr>
                <w:rFonts w:cs="Calibri"/>
                <w:sz w:val="18"/>
                <w:szCs w:val="18"/>
              </w:rPr>
              <w:t>progress reports</w:t>
            </w:r>
            <w:r w:rsidRPr="00C474FB">
              <w:rPr>
                <w:rFonts w:cs="Calibri"/>
                <w:sz w:val="18"/>
                <w:szCs w:val="18"/>
              </w:rPr>
              <w:t xml:space="preserve">.  Each row in the rubric is aligned to the components of </w:t>
            </w:r>
            <w:r w:rsidRPr="00C474FB">
              <w:rPr>
                <w:rFonts w:cs="Calibri"/>
                <w:color w:val="000000"/>
                <w:sz w:val="18"/>
                <w:szCs w:val="18"/>
              </w:rPr>
              <w:t xml:space="preserve">the National Educational Leadership Preparation (NELP) Program Recognition Standards – Building Level.  </w:t>
            </w:r>
            <w:r>
              <w:rPr>
                <w:rFonts w:cs="Calibri"/>
                <w:color w:val="000000"/>
                <w:sz w:val="18"/>
                <w:szCs w:val="18"/>
              </w:rPr>
              <w:t>The rubric is completed at the end of the third semester of the internship.</w:t>
            </w:r>
          </w:p>
          <w:p w14:paraId="53DC9750" w14:textId="77777777" w:rsidR="00A84133" w:rsidRDefault="00A84133" w:rsidP="00F114D7">
            <w:pPr>
              <w:spacing w:after="0"/>
              <w:rPr>
                <w:rFonts w:cs="Calibri"/>
                <w:color w:val="000000"/>
                <w:sz w:val="18"/>
                <w:szCs w:val="18"/>
              </w:rPr>
            </w:pPr>
          </w:p>
          <w:p w14:paraId="50A5B174" w14:textId="77777777" w:rsidR="00A84133" w:rsidRDefault="00A84133" w:rsidP="00F114D7">
            <w:pPr>
              <w:spacing w:after="0"/>
              <w:rPr>
                <w:rFonts w:cs="Calibri"/>
                <w:color w:val="000000"/>
                <w:sz w:val="18"/>
                <w:szCs w:val="18"/>
              </w:rPr>
            </w:pPr>
            <w:r w:rsidRPr="00C474FB">
              <w:rPr>
                <w:rFonts w:cs="Calibri"/>
                <w:color w:val="000000"/>
                <w:sz w:val="18"/>
                <w:szCs w:val="18"/>
              </w:rPr>
              <w:t>The candidate’s performance in the internship is rated as Level 1, Level 2, or Level 3 using the following general guidance.</w:t>
            </w:r>
          </w:p>
          <w:p w14:paraId="7F957D5D" w14:textId="77777777" w:rsidR="00A84133" w:rsidRPr="00C474FB" w:rsidRDefault="00A84133" w:rsidP="00F114D7">
            <w:pPr>
              <w:spacing w:after="0"/>
              <w:rPr>
                <w:rFonts w:cs="Calibri"/>
                <w:color w:val="000000"/>
                <w:sz w:val="18"/>
                <w:szCs w:val="18"/>
              </w:rPr>
            </w:pPr>
          </w:p>
          <w:p w14:paraId="24F74AE7" w14:textId="77777777" w:rsidR="00A84133" w:rsidRPr="002E1DF2" w:rsidRDefault="00A84133" w:rsidP="00F114D7">
            <w:pPr>
              <w:autoSpaceDE w:val="0"/>
              <w:autoSpaceDN w:val="0"/>
              <w:adjustRightInd w:val="0"/>
              <w:spacing w:after="0" w:line="240" w:lineRule="auto"/>
              <w:rPr>
                <w:rFonts w:cs="Calibri"/>
                <w:b/>
                <w:bCs/>
                <w:sz w:val="18"/>
                <w:szCs w:val="18"/>
              </w:rPr>
            </w:pPr>
            <w:r w:rsidRPr="002E1DF2">
              <w:rPr>
                <w:rFonts w:cs="Calibri"/>
                <w:b/>
                <w:bCs/>
                <w:sz w:val="18"/>
                <w:szCs w:val="18"/>
              </w:rPr>
              <w:t>Level 1—Approaching Standard.</w:t>
            </w:r>
          </w:p>
          <w:p w14:paraId="3E014BF8" w14:textId="77777777" w:rsidR="00A84133" w:rsidRPr="00C474FB" w:rsidRDefault="00A84133" w:rsidP="00F114D7">
            <w:pPr>
              <w:autoSpaceDE w:val="0"/>
              <w:autoSpaceDN w:val="0"/>
              <w:adjustRightInd w:val="0"/>
              <w:spacing w:after="0" w:line="240" w:lineRule="auto"/>
              <w:rPr>
                <w:rFonts w:cs="Calibri"/>
                <w:sz w:val="18"/>
                <w:szCs w:val="18"/>
              </w:rPr>
            </w:pPr>
            <w:r w:rsidRPr="00C474FB">
              <w:rPr>
                <w:rFonts w:cs="Calibri"/>
                <w:sz w:val="18"/>
                <w:szCs w:val="18"/>
              </w:rPr>
              <w:t>Level 1 represents a level of developing candidate performance in which there is evidence that the candidate meets some but not all of the component’s expectations. At this level, the candidate may have developed content knowledge and understanding, but there is not sufficient evidence of a candidate’s ability for independent practice for all parts of the component expectations.</w:t>
            </w:r>
          </w:p>
          <w:p w14:paraId="52CC50F2" w14:textId="77777777" w:rsidR="00A84133" w:rsidRPr="00C474FB" w:rsidRDefault="00A84133" w:rsidP="00F114D7">
            <w:pPr>
              <w:autoSpaceDE w:val="0"/>
              <w:autoSpaceDN w:val="0"/>
              <w:adjustRightInd w:val="0"/>
              <w:spacing w:after="0" w:line="240" w:lineRule="auto"/>
              <w:rPr>
                <w:rFonts w:cs="Calibri"/>
                <w:sz w:val="18"/>
                <w:szCs w:val="18"/>
              </w:rPr>
            </w:pPr>
          </w:p>
          <w:p w14:paraId="034A2451" w14:textId="77777777" w:rsidR="00A84133" w:rsidRPr="002E1DF2" w:rsidRDefault="00A84133" w:rsidP="00F114D7">
            <w:pPr>
              <w:autoSpaceDE w:val="0"/>
              <w:autoSpaceDN w:val="0"/>
              <w:adjustRightInd w:val="0"/>
              <w:spacing w:after="0" w:line="240" w:lineRule="auto"/>
              <w:rPr>
                <w:rFonts w:cs="Calibri"/>
                <w:b/>
                <w:bCs/>
                <w:sz w:val="18"/>
                <w:szCs w:val="18"/>
              </w:rPr>
            </w:pPr>
            <w:r w:rsidRPr="002E1DF2">
              <w:rPr>
                <w:rFonts w:cs="Calibri"/>
                <w:b/>
                <w:bCs/>
                <w:sz w:val="18"/>
                <w:szCs w:val="18"/>
              </w:rPr>
              <w:t xml:space="preserve">Level 2—Meets Standard. </w:t>
            </w:r>
          </w:p>
          <w:p w14:paraId="4E5FE714" w14:textId="77777777" w:rsidR="00A84133" w:rsidRPr="00C474FB" w:rsidRDefault="00A84133" w:rsidP="00F114D7">
            <w:pPr>
              <w:autoSpaceDE w:val="0"/>
              <w:autoSpaceDN w:val="0"/>
              <w:adjustRightInd w:val="0"/>
              <w:spacing w:after="0" w:line="240" w:lineRule="auto"/>
              <w:rPr>
                <w:rFonts w:cs="Calibri"/>
                <w:sz w:val="18"/>
                <w:szCs w:val="18"/>
              </w:rPr>
            </w:pPr>
            <w:r w:rsidRPr="00C474FB">
              <w:rPr>
                <w:rFonts w:cs="Calibri"/>
                <w:sz w:val="18"/>
                <w:szCs w:val="18"/>
              </w:rPr>
              <w:t xml:space="preserve">Level 2 represents a level of candidate performance in which the candidate understands and demonstrates the capacity to meet component expectations at an acceptable level for a candidate who is completing a building-level educational leadership preparation program and is ready to begin independently leading in a P-12 school.  </w:t>
            </w:r>
          </w:p>
          <w:p w14:paraId="5030D830" w14:textId="77777777" w:rsidR="00A84133" w:rsidRPr="00C474FB" w:rsidRDefault="00A84133" w:rsidP="00F114D7">
            <w:pPr>
              <w:autoSpaceDE w:val="0"/>
              <w:autoSpaceDN w:val="0"/>
              <w:adjustRightInd w:val="0"/>
              <w:spacing w:after="0" w:line="240" w:lineRule="auto"/>
              <w:rPr>
                <w:rFonts w:cs="Calibri"/>
                <w:sz w:val="18"/>
                <w:szCs w:val="18"/>
              </w:rPr>
            </w:pPr>
          </w:p>
          <w:p w14:paraId="7CE285D2" w14:textId="77777777" w:rsidR="00A84133" w:rsidRPr="00C474FB" w:rsidRDefault="00A84133" w:rsidP="00F114D7">
            <w:pPr>
              <w:autoSpaceDE w:val="0"/>
              <w:autoSpaceDN w:val="0"/>
              <w:adjustRightInd w:val="0"/>
              <w:spacing w:after="0" w:line="240" w:lineRule="auto"/>
              <w:rPr>
                <w:rFonts w:cs="Calibri"/>
                <w:sz w:val="18"/>
                <w:szCs w:val="18"/>
              </w:rPr>
            </w:pPr>
            <w:r w:rsidRPr="002E1DF2">
              <w:rPr>
                <w:rFonts w:cs="Calibri"/>
                <w:b/>
                <w:bCs/>
                <w:sz w:val="18"/>
                <w:szCs w:val="18"/>
              </w:rPr>
              <w:t>Level 3—Exceeds Standard</w:t>
            </w:r>
            <w:r w:rsidRPr="00C474FB">
              <w:rPr>
                <w:rFonts w:cs="Calibri"/>
                <w:sz w:val="18"/>
                <w:szCs w:val="18"/>
              </w:rPr>
              <w:t xml:space="preserve">. </w:t>
            </w:r>
          </w:p>
          <w:p w14:paraId="1934C812" w14:textId="77777777" w:rsidR="00A84133" w:rsidRPr="00C474FB" w:rsidRDefault="00A84133" w:rsidP="00F114D7">
            <w:pPr>
              <w:autoSpaceDE w:val="0"/>
              <w:autoSpaceDN w:val="0"/>
              <w:adjustRightInd w:val="0"/>
              <w:spacing w:after="0" w:line="240" w:lineRule="auto"/>
              <w:rPr>
                <w:rFonts w:cs="Calibri"/>
                <w:sz w:val="18"/>
                <w:szCs w:val="18"/>
              </w:rPr>
            </w:pPr>
            <w:r w:rsidRPr="00C474FB">
              <w:rPr>
                <w:rFonts w:cs="Calibri"/>
                <w:sz w:val="18"/>
                <w:szCs w:val="18"/>
              </w:rPr>
              <w:t>Level 3 represents a level of performance in which the candidate demonstrates performance characteristics that exceed the component’s expectations by demonstrating his/her understanding and skills through effective leadership practice within a school context. This level represents exemplary practice for a candidate who is completing a building-level educational leadership preparation program and is ready to begin independently leading in a P-12 school.</w:t>
            </w:r>
          </w:p>
          <w:p w14:paraId="18EC1AE8" w14:textId="77777777" w:rsidR="00A84133" w:rsidRPr="00C474FB" w:rsidRDefault="00A84133" w:rsidP="00F114D7">
            <w:pPr>
              <w:autoSpaceDE w:val="0"/>
              <w:autoSpaceDN w:val="0"/>
              <w:adjustRightInd w:val="0"/>
              <w:spacing w:after="0" w:line="240" w:lineRule="auto"/>
              <w:rPr>
                <w:rFonts w:cs="Calibri"/>
                <w:sz w:val="18"/>
                <w:szCs w:val="18"/>
              </w:rPr>
            </w:pPr>
          </w:p>
          <w:p w14:paraId="34D0EAE2" w14:textId="77777777" w:rsidR="00A84133" w:rsidRPr="00200D53" w:rsidRDefault="00A84133" w:rsidP="00F114D7">
            <w:pPr>
              <w:spacing w:after="0" w:line="240" w:lineRule="auto"/>
              <w:contextualSpacing/>
              <w:rPr>
                <w:rFonts w:cs="Calibri"/>
                <w:sz w:val="18"/>
                <w:szCs w:val="18"/>
              </w:rPr>
            </w:pPr>
            <w:r w:rsidRPr="00C474FB">
              <w:rPr>
                <w:rFonts w:cs="Calibri"/>
                <w:sz w:val="18"/>
                <w:szCs w:val="18"/>
              </w:rPr>
              <w:t xml:space="preserve">To successfully complete the internship, an overall rating of Level 2 or higher is expected.  If a candidate receives a Level 1 overall rating, the candidate and mentors will develop a professional growth plan and the candidate’s internship will be extended one semester. </w:t>
            </w:r>
          </w:p>
        </w:tc>
      </w:tr>
      <w:tr w:rsidR="00A84133" w:rsidRPr="001B153D" w14:paraId="799CD29D" w14:textId="77777777" w:rsidTr="00F114D7">
        <w:tc>
          <w:tcPr>
            <w:tcW w:w="10790" w:type="dxa"/>
            <w:gridSpan w:val="4"/>
            <w:shd w:val="clear" w:color="auto" w:fill="C5E0B3"/>
            <w:vAlign w:val="center"/>
          </w:tcPr>
          <w:p w14:paraId="324E848E" w14:textId="77777777" w:rsidR="00A84133" w:rsidRPr="005D0320" w:rsidRDefault="00A84133" w:rsidP="00F114D7">
            <w:pPr>
              <w:spacing w:after="0"/>
              <w:rPr>
                <w:rFonts w:cs="Calibri"/>
                <w:caps/>
                <w:sz w:val="18"/>
                <w:szCs w:val="18"/>
              </w:rPr>
            </w:pPr>
            <w:r w:rsidRPr="005D0320">
              <w:rPr>
                <w:rFonts w:cs="Calibri"/>
                <w:caps/>
                <w:sz w:val="18"/>
                <w:szCs w:val="18"/>
              </w:rPr>
              <w:t>DOMAIN 1:  Mission, Vision, and Improvement</w:t>
            </w:r>
          </w:p>
          <w:p w14:paraId="09400F6F" w14:textId="77777777" w:rsidR="00A84133" w:rsidRPr="005D0320" w:rsidRDefault="00A84133" w:rsidP="00F114D7">
            <w:pPr>
              <w:spacing w:after="0"/>
              <w:rPr>
                <w:rFonts w:cs="Calibri"/>
                <w:color w:val="000000"/>
                <w:sz w:val="18"/>
                <w:szCs w:val="18"/>
              </w:rPr>
            </w:pPr>
            <w:r w:rsidRPr="005D0320">
              <w:rPr>
                <w:rFonts w:cs="Calibri"/>
                <w:sz w:val="18"/>
                <w:szCs w:val="18"/>
              </w:rPr>
              <w:t>Candidates understand and demonstrate the capacity to promote the current and future success and well-being of each student and adult by applying the knowledge, skills, and commitments necessary to collaboratively lead, design, and implement a school mission, vision, and process for continuous improvement that reflects a core set of values and priorities. (NELP 1)</w:t>
            </w:r>
          </w:p>
        </w:tc>
      </w:tr>
      <w:tr w:rsidR="00A84133" w:rsidRPr="001B153D" w14:paraId="6EFC56C6" w14:textId="77777777" w:rsidTr="00F114D7">
        <w:tc>
          <w:tcPr>
            <w:tcW w:w="2696" w:type="dxa"/>
            <w:shd w:val="clear" w:color="auto" w:fill="E2EFD9"/>
          </w:tcPr>
          <w:p w14:paraId="1048C135" w14:textId="77777777" w:rsidR="00A84133" w:rsidRPr="005D0320" w:rsidRDefault="00A84133" w:rsidP="00F114D7">
            <w:pPr>
              <w:spacing w:after="0"/>
              <w:rPr>
                <w:rFonts w:cs="Calibri"/>
                <w:sz w:val="18"/>
                <w:szCs w:val="18"/>
              </w:rPr>
            </w:pPr>
          </w:p>
        </w:tc>
        <w:tc>
          <w:tcPr>
            <w:tcW w:w="2698" w:type="dxa"/>
            <w:shd w:val="clear" w:color="auto" w:fill="E2EFD9"/>
            <w:vAlign w:val="center"/>
          </w:tcPr>
          <w:p w14:paraId="5228BE95" w14:textId="77777777" w:rsidR="00A84133" w:rsidRPr="005D0320" w:rsidRDefault="00A84133" w:rsidP="00F114D7">
            <w:pPr>
              <w:spacing w:after="0"/>
              <w:jc w:val="center"/>
              <w:rPr>
                <w:rFonts w:cs="Calibri"/>
                <w:color w:val="000000"/>
                <w:sz w:val="18"/>
                <w:szCs w:val="18"/>
              </w:rPr>
            </w:pPr>
            <w:r w:rsidRPr="005D0320">
              <w:rPr>
                <w:rFonts w:cs="Calibri"/>
                <w:color w:val="000000"/>
                <w:sz w:val="18"/>
                <w:szCs w:val="18"/>
              </w:rPr>
              <w:t>Level 1</w:t>
            </w:r>
          </w:p>
          <w:p w14:paraId="00243A0B" w14:textId="77777777" w:rsidR="00A84133" w:rsidRPr="005D0320" w:rsidRDefault="00A84133" w:rsidP="00F114D7">
            <w:pPr>
              <w:spacing w:after="0"/>
              <w:jc w:val="center"/>
              <w:rPr>
                <w:rFonts w:cs="Calibri"/>
                <w:color w:val="000000"/>
                <w:sz w:val="18"/>
                <w:szCs w:val="18"/>
              </w:rPr>
            </w:pPr>
            <w:r w:rsidRPr="005D0320">
              <w:rPr>
                <w:rFonts w:cs="Calibri"/>
                <w:color w:val="000000"/>
                <w:sz w:val="18"/>
                <w:szCs w:val="18"/>
              </w:rPr>
              <w:t>Approaching Standard</w:t>
            </w:r>
          </w:p>
        </w:tc>
        <w:tc>
          <w:tcPr>
            <w:tcW w:w="2698" w:type="dxa"/>
            <w:shd w:val="clear" w:color="auto" w:fill="E2EFD9"/>
            <w:vAlign w:val="center"/>
          </w:tcPr>
          <w:p w14:paraId="08D3584B" w14:textId="77777777" w:rsidR="00A84133" w:rsidRPr="005D0320" w:rsidRDefault="00A84133" w:rsidP="00F114D7">
            <w:pPr>
              <w:spacing w:after="0"/>
              <w:jc w:val="center"/>
              <w:rPr>
                <w:rFonts w:cs="Calibri"/>
                <w:color w:val="000000"/>
                <w:sz w:val="18"/>
                <w:szCs w:val="18"/>
              </w:rPr>
            </w:pPr>
            <w:r w:rsidRPr="005D0320">
              <w:rPr>
                <w:rFonts w:cs="Calibri"/>
                <w:color w:val="000000"/>
                <w:sz w:val="18"/>
                <w:szCs w:val="18"/>
              </w:rPr>
              <w:t>Level 2</w:t>
            </w:r>
          </w:p>
          <w:p w14:paraId="2EEEF3BD" w14:textId="77777777" w:rsidR="00A84133" w:rsidRPr="005D0320" w:rsidRDefault="00A84133" w:rsidP="00F114D7">
            <w:pPr>
              <w:spacing w:after="0"/>
              <w:jc w:val="center"/>
              <w:rPr>
                <w:rFonts w:cs="Calibri"/>
                <w:color w:val="000000"/>
                <w:sz w:val="18"/>
                <w:szCs w:val="18"/>
              </w:rPr>
            </w:pPr>
            <w:r w:rsidRPr="005D0320">
              <w:rPr>
                <w:rFonts w:cs="Calibri"/>
                <w:color w:val="000000"/>
                <w:sz w:val="18"/>
                <w:szCs w:val="18"/>
              </w:rPr>
              <w:t>Meets Standard</w:t>
            </w:r>
          </w:p>
        </w:tc>
        <w:tc>
          <w:tcPr>
            <w:tcW w:w="2698" w:type="dxa"/>
            <w:shd w:val="clear" w:color="auto" w:fill="E2EFD9"/>
            <w:vAlign w:val="center"/>
          </w:tcPr>
          <w:p w14:paraId="20096E3F" w14:textId="77777777" w:rsidR="00A84133" w:rsidRPr="005D0320" w:rsidRDefault="00A84133" w:rsidP="00F114D7">
            <w:pPr>
              <w:spacing w:after="0"/>
              <w:jc w:val="center"/>
              <w:rPr>
                <w:rFonts w:cs="Calibri"/>
                <w:color w:val="000000"/>
                <w:sz w:val="18"/>
                <w:szCs w:val="18"/>
              </w:rPr>
            </w:pPr>
            <w:r w:rsidRPr="005D0320">
              <w:rPr>
                <w:rFonts w:cs="Calibri"/>
                <w:color w:val="000000"/>
                <w:sz w:val="18"/>
                <w:szCs w:val="18"/>
              </w:rPr>
              <w:t>Level 3</w:t>
            </w:r>
          </w:p>
          <w:p w14:paraId="24D73441" w14:textId="77777777" w:rsidR="00A84133" w:rsidRPr="005D0320" w:rsidRDefault="00A84133" w:rsidP="00F114D7">
            <w:pPr>
              <w:spacing w:after="0"/>
              <w:jc w:val="center"/>
              <w:rPr>
                <w:rFonts w:cs="Calibri"/>
                <w:color w:val="000000"/>
                <w:sz w:val="18"/>
                <w:szCs w:val="18"/>
              </w:rPr>
            </w:pPr>
            <w:r w:rsidRPr="005D0320">
              <w:rPr>
                <w:rFonts w:cs="Calibri"/>
                <w:color w:val="000000"/>
                <w:sz w:val="18"/>
                <w:szCs w:val="18"/>
              </w:rPr>
              <w:t>Exceeds Standard</w:t>
            </w:r>
          </w:p>
        </w:tc>
      </w:tr>
      <w:tr w:rsidR="00A84133" w:rsidRPr="001B153D" w14:paraId="6BD12E05" w14:textId="77777777" w:rsidTr="00F114D7">
        <w:tc>
          <w:tcPr>
            <w:tcW w:w="2696" w:type="dxa"/>
            <w:shd w:val="clear" w:color="auto" w:fill="auto"/>
          </w:tcPr>
          <w:p w14:paraId="6199D21E" w14:textId="77777777" w:rsidR="00A84133" w:rsidRPr="005D0320" w:rsidRDefault="00A84133" w:rsidP="00A84133">
            <w:pPr>
              <w:pStyle w:val="ListParagraph"/>
              <w:numPr>
                <w:ilvl w:val="0"/>
                <w:numId w:val="28"/>
              </w:numPr>
              <w:spacing w:after="0" w:line="240" w:lineRule="auto"/>
              <w:ind w:left="360"/>
              <w:rPr>
                <w:rFonts w:cs="Calibri"/>
                <w:b/>
                <w:bCs/>
                <w:sz w:val="18"/>
                <w:szCs w:val="18"/>
              </w:rPr>
            </w:pPr>
            <w:r w:rsidRPr="005D0320">
              <w:rPr>
                <w:rFonts w:cs="Calibri"/>
                <w:b/>
                <w:bCs/>
                <w:color w:val="000000"/>
                <w:sz w:val="18"/>
                <w:szCs w:val="18"/>
              </w:rPr>
              <w:t>Mission and Vision</w:t>
            </w:r>
          </w:p>
          <w:p w14:paraId="651EA595" w14:textId="77777777" w:rsidR="00A84133" w:rsidRPr="005D0320" w:rsidRDefault="00A84133" w:rsidP="00F114D7">
            <w:pPr>
              <w:spacing w:after="0"/>
              <w:rPr>
                <w:rFonts w:cs="Calibri"/>
                <w:sz w:val="18"/>
                <w:szCs w:val="18"/>
              </w:rPr>
            </w:pPr>
            <w:r w:rsidRPr="005D0320">
              <w:rPr>
                <w:rFonts w:cs="Calibri"/>
                <w:color w:val="000000"/>
                <w:sz w:val="18"/>
                <w:szCs w:val="18"/>
              </w:rPr>
              <w:t>The candidate</w:t>
            </w:r>
            <w:r w:rsidRPr="005D0320">
              <w:rPr>
                <w:rFonts w:cs="Calibri"/>
                <w:sz w:val="18"/>
                <w:szCs w:val="18"/>
              </w:rPr>
              <w:t xml:space="preserve"> understands and demonstrates the capacity to collaboratively evaluate, develop, and communicate a school mission and vision designed to reflect a core set of values and priorities that include data use, technology, equity, diversity, digital citizenship, and community.  (NELP 1.1)</w:t>
            </w:r>
          </w:p>
        </w:tc>
        <w:tc>
          <w:tcPr>
            <w:tcW w:w="2698" w:type="dxa"/>
            <w:shd w:val="clear" w:color="auto" w:fill="auto"/>
          </w:tcPr>
          <w:p w14:paraId="63C3396A" w14:textId="77777777" w:rsidR="00A84133" w:rsidRPr="00883A78" w:rsidRDefault="00A84133" w:rsidP="00F114D7">
            <w:pPr>
              <w:spacing w:after="0" w:line="240" w:lineRule="auto"/>
              <w:rPr>
                <w:rFonts w:cs="Calibri"/>
                <w:sz w:val="18"/>
                <w:szCs w:val="18"/>
              </w:rPr>
            </w:pPr>
            <w:r w:rsidRPr="00883A78">
              <w:rPr>
                <w:rFonts w:cstheme="minorHAnsi"/>
                <w:sz w:val="20"/>
                <w:szCs w:val="20"/>
              </w:rPr>
              <w:t xml:space="preserve">The candidate exhibits a partial understanding of the role and importance of a </w:t>
            </w:r>
            <w:r>
              <w:rPr>
                <w:rFonts w:cstheme="minorHAnsi"/>
                <w:sz w:val="20"/>
                <w:szCs w:val="20"/>
              </w:rPr>
              <w:t>school</w:t>
            </w:r>
            <w:r w:rsidRPr="00883A78">
              <w:rPr>
                <w:rFonts w:cstheme="minorHAnsi"/>
                <w:sz w:val="20"/>
                <w:szCs w:val="20"/>
              </w:rPr>
              <w:t xml:space="preserve">’s vision and mission </w:t>
            </w:r>
            <w:r w:rsidRPr="00883A78">
              <w:rPr>
                <w:rFonts w:cstheme="minorHAnsi"/>
                <w:b/>
                <w:bCs/>
                <w:sz w:val="20"/>
                <w:szCs w:val="20"/>
              </w:rPr>
              <w:t xml:space="preserve">or </w:t>
            </w:r>
            <w:r w:rsidRPr="00883A78">
              <w:rPr>
                <w:rFonts w:cstheme="minorHAnsi"/>
                <w:sz w:val="20"/>
                <w:szCs w:val="20"/>
              </w:rPr>
              <w:t>exhibits partial understanding of the processes for evaluating and collaboratively developing a mission and vision.</w:t>
            </w:r>
          </w:p>
        </w:tc>
        <w:tc>
          <w:tcPr>
            <w:tcW w:w="2698" w:type="dxa"/>
            <w:shd w:val="clear" w:color="auto" w:fill="auto"/>
          </w:tcPr>
          <w:p w14:paraId="537E941D" w14:textId="77777777" w:rsidR="00A84133" w:rsidRPr="00883A78" w:rsidRDefault="00A84133" w:rsidP="00F114D7">
            <w:pPr>
              <w:spacing w:after="0" w:line="240" w:lineRule="auto"/>
              <w:rPr>
                <w:rFonts w:cs="Calibri"/>
                <w:sz w:val="18"/>
                <w:szCs w:val="18"/>
              </w:rPr>
            </w:pPr>
            <w:r w:rsidRPr="00883A78">
              <w:rPr>
                <w:rFonts w:cstheme="minorHAnsi"/>
                <w:sz w:val="20"/>
                <w:szCs w:val="20"/>
              </w:rPr>
              <w:t xml:space="preserve">The candidate exhibits a partial understanding of the role and importance of a </w:t>
            </w:r>
            <w:r>
              <w:rPr>
                <w:rFonts w:cstheme="minorHAnsi"/>
                <w:sz w:val="20"/>
                <w:szCs w:val="20"/>
              </w:rPr>
              <w:t>school</w:t>
            </w:r>
            <w:r w:rsidRPr="00883A78">
              <w:rPr>
                <w:rFonts w:cstheme="minorHAnsi"/>
                <w:sz w:val="20"/>
                <w:szCs w:val="20"/>
              </w:rPr>
              <w:t xml:space="preserve">’s vision and mission </w:t>
            </w:r>
            <w:r w:rsidRPr="00883A78">
              <w:rPr>
                <w:rFonts w:cstheme="minorHAnsi"/>
                <w:b/>
                <w:bCs/>
                <w:sz w:val="20"/>
                <w:szCs w:val="20"/>
              </w:rPr>
              <w:t xml:space="preserve">or </w:t>
            </w:r>
            <w:r w:rsidRPr="00883A78">
              <w:rPr>
                <w:rFonts w:cstheme="minorHAnsi"/>
                <w:sz w:val="20"/>
                <w:szCs w:val="20"/>
              </w:rPr>
              <w:t>exhibits partial understanding of the processes for evaluating and collaboratively developing a mission and vision.</w:t>
            </w:r>
          </w:p>
        </w:tc>
        <w:tc>
          <w:tcPr>
            <w:tcW w:w="2698" w:type="dxa"/>
            <w:shd w:val="clear" w:color="auto" w:fill="auto"/>
          </w:tcPr>
          <w:p w14:paraId="3A04F8FF" w14:textId="77777777" w:rsidR="00A84133" w:rsidRPr="00883A78" w:rsidRDefault="00A84133" w:rsidP="00F114D7">
            <w:pPr>
              <w:spacing w:after="0" w:line="240" w:lineRule="auto"/>
              <w:rPr>
                <w:rFonts w:cs="Calibri"/>
                <w:sz w:val="18"/>
                <w:szCs w:val="18"/>
              </w:rPr>
            </w:pPr>
            <w:r w:rsidRPr="00883A78">
              <w:rPr>
                <w:rFonts w:cstheme="minorHAnsi"/>
                <w:sz w:val="20"/>
                <w:szCs w:val="20"/>
              </w:rPr>
              <w:t xml:space="preserve">In addition to meeting Level 2 expectations, the candidate effectively evaluates an existing mission and vision statement </w:t>
            </w:r>
            <w:r w:rsidRPr="00883A78">
              <w:rPr>
                <w:rFonts w:cstheme="minorHAnsi"/>
                <w:b/>
                <w:bCs/>
                <w:sz w:val="20"/>
                <w:szCs w:val="20"/>
              </w:rPr>
              <w:t xml:space="preserve">or </w:t>
            </w:r>
            <w:r w:rsidRPr="00883A78">
              <w:rPr>
                <w:rFonts w:cstheme="minorHAnsi"/>
                <w:sz w:val="20"/>
                <w:szCs w:val="20"/>
              </w:rPr>
              <w:t xml:space="preserve">collaboratively designs a </w:t>
            </w:r>
            <w:r>
              <w:rPr>
                <w:rFonts w:cstheme="minorHAnsi"/>
                <w:sz w:val="20"/>
                <w:szCs w:val="20"/>
              </w:rPr>
              <w:t>school</w:t>
            </w:r>
            <w:r w:rsidRPr="00883A78">
              <w:rPr>
                <w:rFonts w:cstheme="minorHAnsi"/>
                <w:sz w:val="20"/>
                <w:szCs w:val="20"/>
              </w:rPr>
              <w:t xml:space="preserve"> mission and vision that reflects a core set of values and priorities </w:t>
            </w:r>
            <w:r w:rsidRPr="00883A78">
              <w:rPr>
                <w:rFonts w:cstheme="minorHAnsi"/>
                <w:b/>
                <w:bCs/>
                <w:i/>
                <w:iCs/>
                <w:sz w:val="20"/>
                <w:szCs w:val="20"/>
              </w:rPr>
              <w:t xml:space="preserve">or </w:t>
            </w:r>
            <w:r w:rsidRPr="00883A78">
              <w:rPr>
                <w:rFonts w:cstheme="minorHAnsi"/>
                <w:sz w:val="20"/>
                <w:szCs w:val="20"/>
              </w:rPr>
              <w:t xml:space="preserve">develops a comprehensive plan for communicating a </w:t>
            </w:r>
            <w:r>
              <w:rPr>
                <w:rFonts w:cstheme="minorHAnsi"/>
                <w:sz w:val="20"/>
                <w:szCs w:val="20"/>
              </w:rPr>
              <w:t>school</w:t>
            </w:r>
            <w:r w:rsidRPr="00883A78">
              <w:rPr>
                <w:rFonts w:cstheme="minorHAnsi"/>
                <w:sz w:val="20"/>
                <w:szCs w:val="20"/>
              </w:rPr>
              <w:t>’s mission and vision.</w:t>
            </w:r>
          </w:p>
        </w:tc>
      </w:tr>
      <w:tr w:rsidR="00A84133" w:rsidRPr="001B153D" w14:paraId="6905677D" w14:textId="77777777" w:rsidTr="00F114D7">
        <w:tc>
          <w:tcPr>
            <w:tcW w:w="2696" w:type="dxa"/>
            <w:shd w:val="clear" w:color="auto" w:fill="auto"/>
          </w:tcPr>
          <w:p w14:paraId="52DF586C" w14:textId="77777777" w:rsidR="00A84133" w:rsidRPr="005D0320" w:rsidRDefault="00A84133" w:rsidP="00A84133">
            <w:pPr>
              <w:pStyle w:val="ListParagraph"/>
              <w:numPr>
                <w:ilvl w:val="0"/>
                <w:numId w:val="28"/>
              </w:numPr>
              <w:spacing w:after="0" w:line="240" w:lineRule="auto"/>
              <w:ind w:left="360"/>
              <w:rPr>
                <w:rFonts w:cs="Calibri"/>
                <w:b/>
                <w:bCs/>
                <w:color w:val="000000"/>
                <w:sz w:val="18"/>
                <w:szCs w:val="18"/>
              </w:rPr>
            </w:pPr>
            <w:r w:rsidRPr="005D0320">
              <w:rPr>
                <w:rFonts w:cs="Calibri"/>
                <w:b/>
                <w:bCs/>
                <w:sz w:val="18"/>
                <w:szCs w:val="18"/>
              </w:rPr>
              <w:t>Improvement Processes</w:t>
            </w:r>
          </w:p>
          <w:p w14:paraId="5D500292" w14:textId="77777777" w:rsidR="00A84133" w:rsidRPr="005D0320" w:rsidRDefault="00A84133" w:rsidP="00F114D7">
            <w:pPr>
              <w:spacing w:after="0"/>
              <w:rPr>
                <w:rFonts w:cs="Calibri"/>
                <w:color w:val="000000"/>
                <w:sz w:val="18"/>
                <w:szCs w:val="18"/>
              </w:rPr>
            </w:pPr>
            <w:r w:rsidRPr="005D0320">
              <w:rPr>
                <w:rFonts w:cs="Calibri"/>
                <w:sz w:val="18"/>
                <w:szCs w:val="18"/>
              </w:rPr>
              <w:t>The candidate understands and demonstrates the capacity to lead improvement processes that include data use, design, implementation, and evaluation.  (NELP 1.2</w:t>
            </w:r>
            <w:r>
              <w:rPr>
                <w:rFonts w:cs="Calibri"/>
                <w:sz w:val="18"/>
                <w:szCs w:val="18"/>
              </w:rPr>
              <w:t>; CAEP A1.1.1</w:t>
            </w:r>
            <w:r w:rsidRPr="005D0320">
              <w:rPr>
                <w:rFonts w:cs="Calibri"/>
                <w:sz w:val="18"/>
                <w:szCs w:val="18"/>
              </w:rPr>
              <w:t>)</w:t>
            </w:r>
          </w:p>
        </w:tc>
        <w:tc>
          <w:tcPr>
            <w:tcW w:w="2698" w:type="dxa"/>
            <w:shd w:val="clear" w:color="auto" w:fill="auto"/>
          </w:tcPr>
          <w:p w14:paraId="617F84FC" w14:textId="77777777" w:rsidR="00A84133" w:rsidRPr="00FF4718" w:rsidRDefault="00A84133" w:rsidP="00F114D7">
            <w:pPr>
              <w:autoSpaceDE w:val="0"/>
              <w:autoSpaceDN w:val="0"/>
              <w:adjustRightInd w:val="0"/>
              <w:rPr>
                <w:rFonts w:cstheme="minorHAnsi"/>
                <w:sz w:val="20"/>
                <w:szCs w:val="20"/>
              </w:rPr>
            </w:pPr>
            <w:r w:rsidRPr="00FF4718">
              <w:rPr>
                <w:rFonts w:cstheme="minorHAnsi"/>
                <w:sz w:val="20"/>
                <w:szCs w:val="20"/>
              </w:rPr>
              <w:t xml:space="preserve">The candidate exhibits a partial understanding of the process of continuous improvement </w:t>
            </w:r>
            <w:r w:rsidRPr="00FF4718">
              <w:rPr>
                <w:rFonts w:cstheme="minorHAnsi"/>
                <w:b/>
                <w:bCs/>
                <w:sz w:val="20"/>
                <w:szCs w:val="20"/>
              </w:rPr>
              <w:t xml:space="preserve">or </w:t>
            </w:r>
            <w:r w:rsidRPr="00FF4718">
              <w:rPr>
                <w:rFonts w:cstheme="minorHAnsi"/>
                <w:sz w:val="20"/>
                <w:szCs w:val="20"/>
              </w:rPr>
              <w:t>exhibits a partial understanding of strategic planning.</w:t>
            </w:r>
          </w:p>
          <w:p w14:paraId="741DB19A" w14:textId="77777777" w:rsidR="00A84133" w:rsidRPr="00FF4718" w:rsidRDefault="00A84133" w:rsidP="00F114D7">
            <w:pPr>
              <w:autoSpaceDE w:val="0"/>
              <w:autoSpaceDN w:val="0"/>
              <w:adjustRightInd w:val="0"/>
              <w:rPr>
                <w:rFonts w:cstheme="minorHAnsi"/>
                <w:b/>
                <w:bCs/>
                <w:sz w:val="20"/>
                <w:szCs w:val="20"/>
              </w:rPr>
            </w:pPr>
          </w:p>
          <w:p w14:paraId="32335D07" w14:textId="77777777" w:rsidR="00A84133" w:rsidRPr="00FF4718" w:rsidRDefault="00A84133" w:rsidP="00F114D7">
            <w:pPr>
              <w:autoSpaceDE w:val="0"/>
              <w:autoSpaceDN w:val="0"/>
              <w:adjustRightInd w:val="0"/>
              <w:rPr>
                <w:rFonts w:cstheme="minorHAnsi"/>
                <w:b/>
                <w:bCs/>
                <w:sz w:val="20"/>
                <w:szCs w:val="20"/>
              </w:rPr>
            </w:pPr>
            <w:r w:rsidRPr="00FF4718">
              <w:rPr>
                <w:rFonts w:cstheme="minorHAnsi"/>
                <w:b/>
                <w:bCs/>
                <w:sz w:val="20"/>
                <w:szCs w:val="20"/>
              </w:rPr>
              <w:t xml:space="preserve">  </w:t>
            </w:r>
          </w:p>
          <w:p w14:paraId="7784A796" w14:textId="77777777" w:rsidR="00A84133" w:rsidRPr="005D0320" w:rsidRDefault="00A84133" w:rsidP="00F114D7">
            <w:pPr>
              <w:autoSpaceDE w:val="0"/>
              <w:autoSpaceDN w:val="0"/>
              <w:adjustRightInd w:val="0"/>
              <w:spacing w:after="0"/>
              <w:rPr>
                <w:rFonts w:cs="Calibri"/>
                <w:b/>
                <w:bCs/>
                <w:sz w:val="18"/>
                <w:szCs w:val="18"/>
              </w:rPr>
            </w:pPr>
          </w:p>
        </w:tc>
        <w:tc>
          <w:tcPr>
            <w:tcW w:w="2698" w:type="dxa"/>
            <w:shd w:val="clear" w:color="auto" w:fill="auto"/>
          </w:tcPr>
          <w:p w14:paraId="371E21B9" w14:textId="77777777" w:rsidR="00A84133" w:rsidRPr="00FF4718" w:rsidRDefault="00A84133" w:rsidP="00F114D7">
            <w:pPr>
              <w:autoSpaceDE w:val="0"/>
              <w:autoSpaceDN w:val="0"/>
              <w:adjustRightInd w:val="0"/>
              <w:rPr>
                <w:rFonts w:cstheme="minorHAnsi"/>
                <w:sz w:val="20"/>
                <w:szCs w:val="20"/>
              </w:rPr>
            </w:pPr>
            <w:r w:rsidRPr="00FF4718">
              <w:rPr>
                <w:rFonts w:cstheme="minorHAnsi"/>
                <w:sz w:val="20"/>
                <w:szCs w:val="20"/>
              </w:rPr>
              <w:lastRenderedPageBreak/>
              <w:t xml:space="preserve">The candidate exhibits an understanding of the process of continuous improvement </w:t>
            </w:r>
            <w:r w:rsidRPr="00FF4718">
              <w:rPr>
                <w:rFonts w:cstheme="minorHAnsi"/>
                <w:b/>
                <w:bCs/>
                <w:sz w:val="20"/>
                <w:szCs w:val="20"/>
              </w:rPr>
              <w:t xml:space="preserve">and </w:t>
            </w:r>
            <w:r w:rsidRPr="00FF4718">
              <w:rPr>
                <w:rFonts w:cstheme="minorHAnsi"/>
                <w:sz w:val="20"/>
                <w:szCs w:val="20"/>
              </w:rPr>
              <w:t>exhibits an understanding of strategic planning.</w:t>
            </w:r>
          </w:p>
          <w:p w14:paraId="1A009658" w14:textId="77777777" w:rsidR="00A84133" w:rsidRPr="00FF4718" w:rsidRDefault="00A84133" w:rsidP="00F114D7">
            <w:pPr>
              <w:rPr>
                <w:rFonts w:cstheme="minorHAnsi"/>
                <w:sz w:val="20"/>
                <w:szCs w:val="20"/>
              </w:rPr>
            </w:pPr>
          </w:p>
          <w:p w14:paraId="2394632B" w14:textId="77777777" w:rsidR="00A84133" w:rsidRPr="00FF4718" w:rsidRDefault="00A84133" w:rsidP="00F114D7">
            <w:pPr>
              <w:autoSpaceDE w:val="0"/>
              <w:autoSpaceDN w:val="0"/>
              <w:adjustRightInd w:val="0"/>
              <w:rPr>
                <w:rFonts w:cstheme="minorHAnsi"/>
                <w:b/>
                <w:bCs/>
                <w:sz w:val="20"/>
                <w:szCs w:val="20"/>
              </w:rPr>
            </w:pPr>
          </w:p>
          <w:p w14:paraId="0EAD411D" w14:textId="77777777" w:rsidR="00A84133" w:rsidRPr="005D0320" w:rsidRDefault="00A84133" w:rsidP="00F114D7">
            <w:pPr>
              <w:spacing w:after="0"/>
              <w:rPr>
                <w:rFonts w:cs="Calibri"/>
                <w:sz w:val="18"/>
                <w:szCs w:val="18"/>
              </w:rPr>
            </w:pPr>
          </w:p>
        </w:tc>
        <w:tc>
          <w:tcPr>
            <w:tcW w:w="2698" w:type="dxa"/>
            <w:shd w:val="clear" w:color="auto" w:fill="auto"/>
          </w:tcPr>
          <w:p w14:paraId="27A7BCDE" w14:textId="77777777" w:rsidR="00A84133" w:rsidRPr="005D0320" w:rsidRDefault="00A84133" w:rsidP="00F114D7">
            <w:pPr>
              <w:rPr>
                <w:rFonts w:cs="Calibri"/>
                <w:sz w:val="18"/>
                <w:szCs w:val="18"/>
              </w:rPr>
            </w:pPr>
            <w:r w:rsidRPr="00FF4718">
              <w:rPr>
                <w:rFonts w:cstheme="minorHAnsi"/>
                <w:sz w:val="20"/>
                <w:szCs w:val="20"/>
              </w:rPr>
              <w:lastRenderedPageBreak/>
              <w:t>In addition to meeting Level 2 expectations, the candidate effectively evaluates existing improvement processes</w:t>
            </w:r>
            <w:r>
              <w:rPr>
                <w:rFonts w:cstheme="minorHAnsi"/>
                <w:sz w:val="20"/>
                <w:szCs w:val="20"/>
              </w:rPr>
              <w:t xml:space="preserve"> </w:t>
            </w:r>
            <w:r w:rsidRPr="00FF4718">
              <w:rPr>
                <w:rFonts w:cstheme="minorHAnsi"/>
                <w:b/>
                <w:bCs/>
                <w:sz w:val="20"/>
                <w:szCs w:val="20"/>
              </w:rPr>
              <w:t xml:space="preserve">or </w:t>
            </w:r>
            <w:r w:rsidRPr="00FF4718">
              <w:rPr>
                <w:rFonts w:cstheme="minorHAnsi"/>
                <w:sz w:val="20"/>
                <w:szCs w:val="20"/>
              </w:rPr>
              <w:t xml:space="preserve">designs a collaborative improvement process that includes key components (i.e., </w:t>
            </w:r>
            <w:r w:rsidRPr="00FF4718">
              <w:rPr>
                <w:rFonts w:cstheme="minorHAnsi"/>
                <w:sz w:val="20"/>
                <w:szCs w:val="20"/>
              </w:rPr>
              <w:lastRenderedPageBreak/>
              <w:t>data use, design, implementation, and evaluation)</w:t>
            </w:r>
            <w:r>
              <w:rPr>
                <w:rFonts w:cstheme="minorHAnsi"/>
                <w:sz w:val="20"/>
                <w:szCs w:val="20"/>
              </w:rPr>
              <w:t xml:space="preserve"> </w:t>
            </w:r>
            <w:r w:rsidRPr="00FF4718">
              <w:rPr>
                <w:rFonts w:cstheme="minorHAnsi"/>
                <w:b/>
                <w:bCs/>
                <w:sz w:val="20"/>
                <w:szCs w:val="20"/>
              </w:rPr>
              <w:t xml:space="preserve">or </w:t>
            </w:r>
            <w:r w:rsidRPr="00FF4718">
              <w:rPr>
                <w:rFonts w:cstheme="minorHAnsi"/>
                <w:sz w:val="20"/>
                <w:szCs w:val="20"/>
              </w:rPr>
              <w:t xml:space="preserve">articulates a process for strategic planning </w:t>
            </w:r>
            <w:r w:rsidRPr="00FF4718">
              <w:rPr>
                <w:rFonts w:cstheme="minorHAnsi"/>
                <w:b/>
                <w:bCs/>
                <w:sz w:val="20"/>
                <w:szCs w:val="20"/>
              </w:rPr>
              <w:t xml:space="preserve">or </w:t>
            </w:r>
            <w:r w:rsidRPr="00FF4718">
              <w:rPr>
                <w:rFonts w:cstheme="minorHAnsi"/>
                <w:sz w:val="20"/>
                <w:szCs w:val="20"/>
              </w:rPr>
              <w:t>develops an</w:t>
            </w:r>
            <w:r>
              <w:rPr>
                <w:rFonts w:cstheme="minorHAnsi"/>
                <w:sz w:val="20"/>
                <w:szCs w:val="20"/>
              </w:rPr>
              <w:t xml:space="preserve"> </w:t>
            </w:r>
            <w:r w:rsidRPr="00FF4718">
              <w:rPr>
                <w:rFonts w:cstheme="minorHAnsi"/>
                <w:sz w:val="20"/>
                <w:szCs w:val="20"/>
              </w:rPr>
              <w:t xml:space="preserve">implementation process that supports </w:t>
            </w:r>
            <w:r>
              <w:rPr>
                <w:rFonts w:cstheme="minorHAnsi"/>
                <w:sz w:val="20"/>
                <w:szCs w:val="20"/>
              </w:rPr>
              <w:t xml:space="preserve">school </w:t>
            </w:r>
            <w:r w:rsidRPr="00FF4718">
              <w:rPr>
                <w:rFonts w:cstheme="minorHAnsi"/>
                <w:sz w:val="20"/>
                <w:szCs w:val="20"/>
              </w:rPr>
              <w:t>improvement.</w:t>
            </w:r>
          </w:p>
        </w:tc>
      </w:tr>
      <w:tr w:rsidR="00A84133" w:rsidRPr="001B153D" w14:paraId="3B946FEE" w14:textId="77777777" w:rsidTr="00F114D7">
        <w:tc>
          <w:tcPr>
            <w:tcW w:w="10790" w:type="dxa"/>
            <w:gridSpan w:val="4"/>
            <w:shd w:val="clear" w:color="auto" w:fill="auto"/>
          </w:tcPr>
          <w:p w14:paraId="0F601442" w14:textId="77777777" w:rsidR="00A84133" w:rsidRPr="005D0320" w:rsidRDefault="00A84133" w:rsidP="00F114D7">
            <w:pPr>
              <w:spacing w:after="0"/>
              <w:rPr>
                <w:rFonts w:cs="Calibri"/>
                <w:sz w:val="18"/>
                <w:szCs w:val="18"/>
              </w:rPr>
            </w:pPr>
            <w:r w:rsidRPr="005D0320">
              <w:rPr>
                <w:rFonts w:cs="Calibri"/>
                <w:sz w:val="18"/>
                <w:szCs w:val="18"/>
              </w:rPr>
              <w:lastRenderedPageBreak/>
              <w:t>Comments</w:t>
            </w:r>
          </w:p>
          <w:p w14:paraId="73F5E664" w14:textId="77777777" w:rsidR="00A84133" w:rsidRPr="005D0320" w:rsidRDefault="00A84133" w:rsidP="00F114D7">
            <w:pPr>
              <w:spacing w:after="0"/>
              <w:rPr>
                <w:rFonts w:cs="Calibri"/>
                <w:sz w:val="18"/>
                <w:szCs w:val="18"/>
              </w:rPr>
            </w:pPr>
          </w:p>
        </w:tc>
      </w:tr>
      <w:tr w:rsidR="00A84133" w:rsidRPr="00D52E5C" w14:paraId="0792F847" w14:textId="77777777" w:rsidTr="00F114D7">
        <w:tc>
          <w:tcPr>
            <w:tcW w:w="10790" w:type="dxa"/>
            <w:gridSpan w:val="4"/>
            <w:shd w:val="clear" w:color="auto" w:fill="C5E0B3"/>
            <w:vAlign w:val="center"/>
          </w:tcPr>
          <w:p w14:paraId="4896E2FD" w14:textId="77777777" w:rsidR="00A84133" w:rsidRPr="00D52E5C" w:rsidRDefault="00A84133" w:rsidP="00F114D7">
            <w:pPr>
              <w:spacing w:after="0"/>
              <w:rPr>
                <w:rFonts w:cs="Calibri"/>
                <w:caps/>
                <w:sz w:val="18"/>
                <w:szCs w:val="18"/>
              </w:rPr>
            </w:pPr>
            <w:r w:rsidRPr="00D52E5C">
              <w:rPr>
                <w:rFonts w:cs="Calibri"/>
                <w:caps/>
                <w:sz w:val="18"/>
                <w:szCs w:val="18"/>
              </w:rPr>
              <w:t>DOMAIN 2:  Ethics and Professional Norms</w:t>
            </w:r>
          </w:p>
          <w:p w14:paraId="5F8EE278" w14:textId="77777777" w:rsidR="00A84133" w:rsidRPr="00D52E5C" w:rsidRDefault="00A84133" w:rsidP="00F114D7">
            <w:pPr>
              <w:autoSpaceDE w:val="0"/>
              <w:autoSpaceDN w:val="0"/>
              <w:adjustRightInd w:val="0"/>
              <w:spacing w:after="0"/>
              <w:rPr>
                <w:rFonts w:cs="Calibri"/>
                <w:color w:val="000000"/>
                <w:sz w:val="18"/>
                <w:szCs w:val="18"/>
              </w:rPr>
            </w:pPr>
            <w:r w:rsidRPr="00D52E5C">
              <w:rPr>
                <w:rFonts w:cs="Calibri"/>
                <w:sz w:val="18"/>
                <w:szCs w:val="18"/>
              </w:rPr>
              <w:t>Candidates understand and demonstrate the capacity to promote the current and future success and well-being of each student and adult by applying the knowledge, skills, and commitments necessary to understand and demonstrate the capacity to advocate</w:t>
            </w:r>
            <w:r>
              <w:rPr>
                <w:rFonts w:cs="Calibri"/>
                <w:sz w:val="18"/>
                <w:szCs w:val="18"/>
              </w:rPr>
              <w:t xml:space="preserve"> </w:t>
            </w:r>
            <w:r w:rsidRPr="00D52E5C">
              <w:rPr>
                <w:rFonts w:cs="Calibri"/>
                <w:sz w:val="18"/>
                <w:szCs w:val="18"/>
              </w:rPr>
              <w:t>for ethical decisions and cultivate and enact professional norms. (NELP 2)</w:t>
            </w:r>
          </w:p>
        </w:tc>
      </w:tr>
      <w:tr w:rsidR="00A84133" w:rsidRPr="001B153D" w14:paraId="14E1ED61" w14:textId="77777777" w:rsidTr="00F114D7">
        <w:tc>
          <w:tcPr>
            <w:tcW w:w="2696" w:type="dxa"/>
            <w:shd w:val="clear" w:color="auto" w:fill="E2EFD9" w:themeFill="accent6" w:themeFillTint="33"/>
          </w:tcPr>
          <w:p w14:paraId="2C4B77BD" w14:textId="77777777" w:rsidR="00A84133" w:rsidRPr="005D0320" w:rsidRDefault="00A84133" w:rsidP="00F114D7">
            <w:pPr>
              <w:spacing w:after="0"/>
              <w:rPr>
                <w:rFonts w:cs="Calibri"/>
                <w:sz w:val="18"/>
                <w:szCs w:val="18"/>
              </w:rPr>
            </w:pPr>
          </w:p>
        </w:tc>
        <w:tc>
          <w:tcPr>
            <w:tcW w:w="2698" w:type="dxa"/>
            <w:shd w:val="clear" w:color="auto" w:fill="E2EFD9" w:themeFill="accent6" w:themeFillTint="33"/>
            <w:vAlign w:val="center"/>
          </w:tcPr>
          <w:p w14:paraId="663D4D1F" w14:textId="77777777" w:rsidR="00A84133" w:rsidRPr="00D52E5C" w:rsidRDefault="00A84133" w:rsidP="00F114D7">
            <w:pPr>
              <w:spacing w:after="0"/>
              <w:jc w:val="center"/>
              <w:rPr>
                <w:rFonts w:cs="Calibri"/>
                <w:color w:val="000000"/>
                <w:sz w:val="18"/>
                <w:szCs w:val="18"/>
              </w:rPr>
            </w:pPr>
            <w:r w:rsidRPr="00D52E5C">
              <w:rPr>
                <w:rFonts w:cs="Calibri"/>
                <w:color w:val="000000"/>
                <w:sz w:val="18"/>
                <w:szCs w:val="18"/>
              </w:rPr>
              <w:t>Level 1</w:t>
            </w:r>
          </w:p>
          <w:p w14:paraId="58C498B1" w14:textId="77777777" w:rsidR="00A84133" w:rsidRPr="005D0320" w:rsidRDefault="00A84133" w:rsidP="00F114D7">
            <w:pPr>
              <w:spacing w:after="0"/>
              <w:jc w:val="center"/>
              <w:rPr>
                <w:rFonts w:cs="Calibri"/>
                <w:sz w:val="18"/>
                <w:szCs w:val="18"/>
              </w:rPr>
            </w:pPr>
            <w:r w:rsidRPr="00D52E5C">
              <w:rPr>
                <w:rFonts w:cs="Calibri"/>
                <w:color w:val="000000"/>
                <w:sz w:val="18"/>
                <w:szCs w:val="18"/>
              </w:rPr>
              <w:t>Approaching Standard</w:t>
            </w:r>
          </w:p>
        </w:tc>
        <w:tc>
          <w:tcPr>
            <w:tcW w:w="2698" w:type="dxa"/>
            <w:shd w:val="clear" w:color="auto" w:fill="E2EFD9" w:themeFill="accent6" w:themeFillTint="33"/>
            <w:vAlign w:val="center"/>
          </w:tcPr>
          <w:p w14:paraId="0922B6DD" w14:textId="77777777" w:rsidR="00A84133" w:rsidRPr="00D52E5C" w:rsidRDefault="00A84133" w:rsidP="00F114D7">
            <w:pPr>
              <w:spacing w:after="0"/>
              <w:jc w:val="center"/>
              <w:rPr>
                <w:rFonts w:cs="Calibri"/>
                <w:color w:val="000000"/>
                <w:sz w:val="18"/>
                <w:szCs w:val="18"/>
              </w:rPr>
            </w:pPr>
            <w:r w:rsidRPr="00D52E5C">
              <w:rPr>
                <w:rFonts w:cs="Calibri"/>
                <w:color w:val="000000"/>
                <w:sz w:val="18"/>
                <w:szCs w:val="18"/>
              </w:rPr>
              <w:t>Level 2</w:t>
            </w:r>
          </w:p>
          <w:p w14:paraId="13CDF9BB" w14:textId="77777777" w:rsidR="00A84133" w:rsidRPr="005D0320" w:rsidRDefault="00A84133" w:rsidP="00F114D7">
            <w:pPr>
              <w:spacing w:after="0"/>
              <w:jc w:val="center"/>
              <w:rPr>
                <w:rFonts w:cs="Calibri"/>
                <w:sz w:val="18"/>
                <w:szCs w:val="18"/>
              </w:rPr>
            </w:pPr>
            <w:r w:rsidRPr="00D52E5C">
              <w:rPr>
                <w:rFonts w:cs="Calibri"/>
                <w:color w:val="000000"/>
                <w:sz w:val="18"/>
                <w:szCs w:val="18"/>
              </w:rPr>
              <w:t>Meets Standard</w:t>
            </w:r>
          </w:p>
        </w:tc>
        <w:tc>
          <w:tcPr>
            <w:tcW w:w="2698" w:type="dxa"/>
            <w:shd w:val="clear" w:color="auto" w:fill="E2EFD9" w:themeFill="accent6" w:themeFillTint="33"/>
            <w:vAlign w:val="center"/>
          </w:tcPr>
          <w:p w14:paraId="5FF22C4F" w14:textId="77777777" w:rsidR="00A84133" w:rsidRPr="00D52E5C" w:rsidRDefault="00A84133" w:rsidP="00F114D7">
            <w:pPr>
              <w:spacing w:after="0"/>
              <w:jc w:val="center"/>
              <w:rPr>
                <w:rFonts w:cs="Calibri"/>
                <w:color w:val="000000"/>
                <w:sz w:val="18"/>
                <w:szCs w:val="18"/>
              </w:rPr>
            </w:pPr>
            <w:r w:rsidRPr="00D52E5C">
              <w:rPr>
                <w:rFonts w:cs="Calibri"/>
                <w:color w:val="000000"/>
                <w:sz w:val="18"/>
                <w:szCs w:val="18"/>
              </w:rPr>
              <w:t>Level 3</w:t>
            </w:r>
          </w:p>
          <w:p w14:paraId="689AC76F" w14:textId="77777777" w:rsidR="00A84133" w:rsidRPr="005D0320" w:rsidRDefault="00A84133" w:rsidP="00F114D7">
            <w:pPr>
              <w:spacing w:after="0"/>
              <w:jc w:val="center"/>
              <w:rPr>
                <w:rFonts w:cs="Calibri"/>
                <w:sz w:val="18"/>
                <w:szCs w:val="18"/>
              </w:rPr>
            </w:pPr>
            <w:r w:rsidRPr="00D52E5C">
              <w:rPr>
                <w:rFonts w:cs="Calibri"/>
                <w:color w:val="000000"/>
                <w:sz w:val="18"/>
                <w:szCs w:val="18"/>
              </w:rPr>
              <w:t>Exceeds Standard</w:t>
            </w:r>
          </w:p>
        </w:tc>
      </w:tr>
      <w:tr w:rsidR="00A84133" w:rsidRPr="00D52E5C" w14:paraId="1525F8A3" w14:textId="77777777" w:rsidTr="00F114D7">
        <w:tc>
          <w:tcPr>
            <w:tcW w:w="2696" w:type="dxa"/>
            <w:shd w:val="clear" w:color="auto" w:fill="auto"/>
          </w:tcPr>
          <w:p w14:paraId="3A5C65F9" w14:textId="77777777" w:rsidR="00A84133" w:rsidRPr="00D52E5C" w:rsidRDefault="00A84133" w:rsidP="00A84133">
            <w:pPr>
              <w:pStyle w:val="ListParagraph"/>
              <w:numPr>
                <w:ilvl w:val="0"/>
                <w:numId w:val="28"/>
              </w:numPr>
              <w:spacing w:after="0" w:line="240" w:lineRule="auto"/>
              <w:ind w:left="360"/>
              <w:rPr>
                <w:rFonts w:cs="Calibri"/>
                <w:b/>
                <w:bCs/>
                <w:sz w:val="18"/>
                <w:szCs w:val="18"/>
              </w:rPr>
            </w:pPr>
            <w:r w:rsidRPr="00D52E5C">
              <w:rPr>
                <w:rFonts w:cs="Calibri"/>
                <w:b/>
                <w:bCs/>
                <w:sz w:val="18"/>
                <w:szCs w:val="18"/>
              </w:rPr>
              <w:t>Professional Dispositions</w:t>
            </w:r>
          </w:p>
          <w:p w14:paraId="05C0E318" w14:textId="77777777" w:rsidR="00A84133" w:rsidRPr="00D52E5C" w:rsidRDefault="00A84133" w:rsidP="00F114D7">
            <w:pPr>
              <w:spacing w:after="0"/>
              <w:rPr>
                <w:rFonts w:cs="Calibri"/>
                <w:sz w:val="18"/>
                <w:szCs w:val="18"/>
              </w:rPr>
            </w:pPr>
            <w:r w:rsidRPr="00D52E5C">
              <w:rPr>
                <w:rFonts w:cs="Calibri"/>
                <w:sz w:val="18"/>
                <w:szCs w:val="18"/>
              </w:rPr>
              <w:t>The candidate understands and demonstrates the capacity to reflect on, communicate about, cultivate, and model professional dispositions and norms (e.g., fairness, integrity, transparency, trust, collaboration, perseverance, reflection, lifelong learning, digital citizenship).  (NELP 2.1</w:t>
            </w:r>
            <w:r>
              <w:rPr>
                <w:rFonts w:cs="Calibri"/>
                <w:sz w:val="18"/>
                <w:szCs w:val="18"/>
              </w:rPr>
              <w:t>, CAEP A1.1.6</w:t>
            </w:r>
            <w:r w:rsidRPr="00D52E5C">
              <w:rPr>
                <w:rFonts w:cs="Calibri"/>
                <w:sz w:val="18"/>
                <w:szCs w:val="18"/>
              </w:rPr>
              <w:t>)</w:t>
            </w:r>
          </w:p>
        </w:tc>
        <w:tc>
          <w:tcPr>
            <w:tcW w:w="2698" w:type="dxa"/>
            <w:shd w:val="clear" w:color="auto" w:fill="auto"/>
          </w:tcPr>
          <w:p w14:paraId="53D4B6D5" w14:textId="77777777" w:rsidR="00A84133" w:rsidRPr="00FF4718" w:rsidRDefault="00A84133" w:rsidP="00F114D7">
            <w:pPr>
              <w:rPr>
                <w:rFonts w:cstheme="minorHAnsi"/>
                <w:sz w:val="20"/>
                <w:szCs w:val="20"/>
              </w:rPr>
            </w:pPr>
            <w:r w:rsidRPr="00FF4718">
              <w:rPr>
                <w:rFonts w:cstheme="minorHAnsi"/>
                <w:sz w:val="20"/>
                <w:szCs w:val="20"/>
              </w:rPr>
              <w:t xml:space="preserve">The candidate exhibits a partial understanding of the role and importance of reflective practice and professional dispositions and norms </w:t>
            </w:r>
            <w:r w:rsidRPr="00FF4718">
              <w:rPr>
                <w:rFonts w:cstheme="minorHAnsi"/>
                <w:b/>
                <w:bCs/>
                <w:sz w:val="20"/>
                <w:szCs w:val="20"/>
              </w:rPr>
              <w:t xml:space="preserve">or </w:t>
            </w:r>
            <w:r w:rsidRPr="00FF4718">
              <w:rPr>
                <w:rFonts w:cstheme="minorHAnsi"/>
                <w:sz w:val="20"/>
                <w:szCs w:val="20"/>
              </w:rPr>
              <w:t>does not effectively engage in reflective practice</w:t>
            </w:r>
          </w:p>
          <w:p w14:paraId="2276DC2D" w14:textId="77777777" w:rsidR="00A84133" w:rsidRPr="00D52E5C" w:rsidRDefault="00A84133" w:rsidP="00F114D7">
            <w:pPr>
              <w:spacing w:after="0"/>
              <w:rPr>
                <w:rFonts w:cs="Calibri"/>
                <w:sz w:val="18"/>
                <w:szCs w:val="18"/>
              </w:rPr>
            </w:pPr>
            <w:r w:rsidRPr="00FF4718">
              <w:rPr>
                <w:rFonts w:cstheme="minorHAnsi"/>
                <w:b/>
                <w:bCs/>
                <w:sz w:val="20"/>
                <w:szCs w:val="20"/>
              </w:rPr>
              <w:t xml:space="preserve">or </w:t>
            </w:r>
            <w:r w:rsidRPr="00FF4718">
              <w:rPr>
                <w:rFonts w:cstheme="minorHAnsi"/>
                <w:sz w:val="20"/>
                <w:szCs w:val="20"/>
              </w:rPr>
              <w:t>does not model professional dispositions and norms (e.g. fairness, integrity, transparency, trust, collaboration, perseverance, reflection, lifelong learning, digital citizenship).</w:t>
            </w:r>
          </w:p>
        </w:tc>
        <w:tc>
          <w:tcPr>
            <w:tcW w:w="2698" w:type="dxa"/>
            <w:shd w:val="clear" w:color="auto" w:fill="auto"/>
          </w:tcPr>
          <w:p w14:paraId="44E9792C" w14:textId="77777777" w:rsidR="00A84133" w:rsidRPr="00883A78" w:rsidRDefault="00A84133" w:rsidP="00F114D7">
            <w:pPr>
              <w:rPr>
                <w:rFonts w:cstheme="minorHAnsi"/>
                <w:sz w:val="20"/>
                <w:szCs w:val="20"/>
              </w:rPr>
            </w:pPr>
            <w:r w:rsidRPr="00FF4718">
              <w:rPr>
                <w:rFonts w:cstheme="minorHAnsi"/>
                <w:sz w:val="20"/>
                <w:szCs w:val="20"/>
              </w:rPr>
              <w:t xml:space="preserve">The candidate exhibits an understanding of the role and importance of reflective practice and professional dispositions and norms </w:t>
            </w:r>
            <w:r w:rsidRPr="00FF4718">
              <w:rPr>
                <w:rFonts w:cstheme="minorHAnsi"/>
                <w:b/>
                <w:bCs/>
                <w:sz w:val="20"/>
                <w:szCs w:val="20"/>
              </w:rPr>
              <w:t xml:space="preserve">and </w:t>
            </w:r>
            <w:r w:rsidRPr="00FF4718">
              <w:rPr>
                <w:rFonts w:cstheme="minorHAnsi"/>
                <w:sz w:val="20"/>
                <w:szCs w:val="20"/>
              </w:rPr>
              <w:t>effectively engages in reflective practice</w:t>
            </w:r>
            <w:r>
              <w:rPr>
                <w:rFonts w:cstheme="minorHAnsi"/>
                <w:sz w:val="20"/>
                <w:szCs w:val="20"/>
              </w:rPr>
              <w:t xml:space="preserve"> </w:t>
            </w:r>
            <w:r w:rsidRPr="00FF4718">
              <w:rPr>
                <w:rFonts w:cstheme="minorHAnsi"/>
                <w:b/>
                <w:bCs/>
                <w:sz w:val="20"/>
                <w:szCs w:val="20"/>
              </w:rPr>
              <w:t xml:space="preserve">and </w:t>
            </w:r>
            <w:r w:rsidRPr="00FF4718">
              <w:rPr>
                <w:rFonts w:cstheme="minorHAnsi"/>
                <w:sz w:val="20"/>
                <w:szCs w:val="20"/>
              </w:rPr>
              <w:t>exemplifies professional dispositions and norms (e.g. fairness, integrity, transparency, trust, collaboration, perseverance, reflection, lifelong learning, digital citizenship).</w:t>
            </w:r>
          </w:p>
        </w:tc>
        <w:tc>
          <w:tcPr>
            <w:tcW w:w="2698" w:type="dxa"/>
            <w:shd w:val="clear" w:color="auto" w:fill="auto"/>
          </w:tcPr>
          <w:p w14:paraId="4BDA6A1F" w14:textId="77777777" w:rsidR="00A84133" w:rsidRPr="003149EC" w:rsidRDefault="00A84133" w:rsidP="00F114D7">
            <w:pPr>
              <w:rPr>
                <w:rFonts w:cstheme="minorHAnsi"/>
                <w:sz w:val="20"/>
                <w:szCs w:val="20"/>
              </w:rPr>
            </w:pPr>
            <w:r w:rsidRPr="00FF4718">
              <w:rPr>
                <w:rFonts w:cstheme="minorHAnsi"/>
                <w:sz w:val="20"/>
                <w:szCs w:val="20"/>
              </w:rPr>
              <w:t>In addition to meeting Level 2 expectations, the candidate develops a plan to cultivate and communicate professional norms among diverse constituencies</w:t>
            </w:r>
            <w:r>
              <w:rPr>
                <w:rFonts w:cstheme="minorHAnsi"/>
                <w:sz w:val="20"/>
                <w:szCs w:val="20"/>
              </w:rPr>
              <w:t xml:space="preserve"> including students and families</w:t>
            </w:r>
            <w:r w:rsidRPr="00FF4718">
              <w:rPr>
                <w:rFonts w:cstheme="minorHAnsi"/>
                <w:sz w:val="20"/>
                <w:szCs w:val="20"/>
              </w:rPr>
              <w:t>.</w:t>
            </w:r>
          </w:p>
        </w:tc>
      </w:tr>
      <w:tr w:rsidR="00A84133" w:rsidRPr="00D52E5C" w14:paraId="12E7F6A0" w14:textId="77777777" w:rsidTr="00F114D7">
        <w:tc>
          <w:tcPr>
            <w:tcW w:w="2696" w:type="dxa"/>
            <w:shd w:val="clear" w:color="auto" w:fill="auto"/>
          </w:tcPr>
          <w:p w14:paraId="6CC042BB" w14:textId="77777777" w:rsidR="00A84133" w:rsidRPr="00D52E5C" w:rsidRDefault="00A84133" w:rsidP="00A84133">
            <w:pPr>
              <w:pStyle w:val="ListParagraph"/>
              <w:numPr>
                <w:ilvl w:val="0"/>
                <w:numId w:val="28"/>
              </w:numPr>
              <w:spacing w:after="0" w:line="240" w:lineRule="auto"/>
              <w:ind w:left="360"/>
              <w:rPr>
                <w:rFonts w:cs="Calibri"/>
                <w:b/>
                <w:bCs/>
                <w:sz w:val="18"/>
                <w:szCs w:val="18"/>
              </w:rPr>
            </w:pPr>
            <w:r w:rsidRPr="00D52E5C">
              <w:rPr>
                <w:rFonts w:cs="Calibri"/>
                <w:b/>
                <w:bCs/>
                <w:sz w:val="18"/>
                <w:szCs w:val="18"/>
              </w:rPr>
              <w:t>Ethical Decision Making</w:t>
            </w:r>
          </w:p>
          <w:p w14:paraId="26CCDEA5" w14:textId="77777777" w:rsidR="00A84133" w:rsidRPr="00D52E5C" w:rsidRDefault="00A84133" w:rsidP="00F114D7">
            <w:pPr>
              <w:spacing w:after="0"/>
              <w:rPr>
                <w:rFonts w:cs="Calibri"/>
                <w:sz w:val="18"/>
                <w:szCs w:val="18"/>
              </w:rPr>
            </w:pPr>
            <w:r w:rsidRPr="00D52E5C">
              <w:rPr>
                <w:rFonts w:cs="Calibri"/>
                <w:sz w:val="18"/>
                <w:szCs w:val="18"/>
              </w:rPr>
              <w:t>The candidate understands and demonstrates the capacity to evaluate, communicate about, and advocate for ethical and legal decisions. (NELP 2.2</w:t>
            </w:r>
            <w:r>
              <w:rPr>
                <w:rFonts w:cs="Calibri"/>
                <w:sz w:val="18"/>
                <w:szCs w:val="18"/>
              </w:rPr>
              <w:t>, CAEP A1.1.6</w:t>
            </w:r>
            <w:r w:rsidRPr="00D52E5C">
              <w:rPr>
                <w:rFonts w:cs="Calibri"/>
                <w:sz w:val="18"/>
                <w:szCs w:val="18"/>
              </w:rPr>
              <w:t>)</w:t>
            </w:r>
          </w:p>
        </w:tc>
        <w:tc>
          <w:tcPr>
            <w:tcW w:w="2698" w:type="dxa"/>
            <w:shd w:val="clear" w:color="auto" w:fill="auto"/>
          </w:tcPr>
          <w:p w14:paraId="1C862A33" w14:textId="77777777" w:rsidR="00A84133" w:rsidRPr="00D52E5C" w:rsidRDefault="00A84133" w:rsidP="00F114D7">
            <w:pPr>
              <w:autoSpaceDE w:val="0"/>
              <w:autoSpaceDN w:val="0"/>
              <w:adjustRightInd w:val="0"/>
              <w:spacing w:after="0"/>
              <w:rPr>
                <w:rFonts w:cs="Calibri"/>
                <w:sz w:val="18"/>
                <w:szCs w:val="18"/>
              </w:rPr>
            </w:pPr>
            <w:r w:rsidRPr="00D52E5C">
              <w:rPr>
                <w:rFonts w:cs="Calibri"/>
                <w:sz w:val="18"/>
                <w:szCs w:val="18"/>
              </w:rPr>
              <w:t>The candidate exhibits a partial understanding of ethical and legal decision making</w:t>
            </w:r>
          </w:p>
          <w:p w14:paraId="620D9A3A" w14:textId="77777777" w:rsidR="00A84133" w:rsidRPr="00D52E5C" w:rsidRDefault="00A84133" w:rsidP="00F114D7">
            <w:pPr>
              <w:spacing w:after="0"/>
              <w:rPr>
                <w:rFonts w:cs="Calibri"/>
                <w:sz w:val="18"/>
                <w:szCs w:val="18"/>
              </w:rPr>
            </w:pPr>
          </w:p>
        </w:tc>
        <w:tc>
          <w:tcPr>
            <w:tcW w:w="2698" w:type="dxa"/>
            <w:shd w:val="clear" w:color="auto" w:fill="auto"/>
          </w:tcPr>
          <w:p w14:paraId="3EE289A6" w14:textId="77777777" w:rsidR="00A84133" w:rsidRPr="00D52E5C" w:rsidRDefault="00A84133" w:rsidP="00F114D7">
            <w:pPr>
              <w:autoSpaceDE w:val="0"/>
              <w:autoSpaceDN w:val="0"/>
              <w:adjustRightInd w:val="0"/>
              <w:spacing w:after="0"/>
              <w:rPr>
                <w:rFonts w:cs="Calibri"/>
                <w:sz w:val="18"/>
                <w:szCs w:val="18"/>
              </w:rPr>
            </w:pPr>
            <w:r w:rsidRPr="00D52E5C">
              <w:rPr>
                <w:rFonts w:cs="Calibri"/>
                <w:sz w:val="18"/>
                <w:szCs w:val="18"/>
              </w:rPr>
              <w:t>The candidate exhibits an understanding of ethical and legal decision making</w:t>
            </w:r>
          </w:p>
          <w:p w14:paraId="13C77256" w14:textId="77777777" w:rsidR="00A84133" w:rsidRPr="00D52E5C" w:rsidRDefault="00A84133" w:rsidP="00F114D7">
            <w:pPr>
              <w:autoSpaceDE w:val="0"/>
              <w:autoSpaceDN w:val="0"/>
              <w:adjustRightInd w:val="0"/>
              <w:spacing w:after="0"/>
              <w:rPr>
                <w:rFonts w:cs="Calibri"/>
                <w:sz w:val="18"/>
                <w:szCs w:val="18"/>
              </w:rPr>
            </w:pPr>
          </w:p>
        </w:tc>
        <w:tc>
          <w:tcPr>
            <w:tcW w:w="2698" w:type="dxa"/>
            <w:shd w:val="clear" w:color="auto" w:fill="auto"/>
          </w:tcPr>
          <w:p w14:paraId="6579F63A" w14:textId="77777777" w:rsidR="00A84133" w:rsidRPr="00883A78" w:rsidRDefault="00A84133" w:rsidP="00F114D7">
            <w:pPr>
              <w:spacing w:after="0"/>
              <w:rPr>
                <w:rFonts w:cs="Calibri"/>
                <w:b/>
                <w:bCs/>
                <w:sz w:val="18"/>
                <w:szCs w:val="18"/>
              </w:rPr>
            </w:pPr>
            <w:r w:rsidRPr="00D52E5C">
              <w:rPr>
                <w:rFonts w:cs="Calibri"/>
                <w:sz w:val="18"/>
                <w:szCs w:val="18"/>
              </w:rPr>
              <w:t>In addition to meeting Level 2 expectations, the candidate</w:t>
            </w:r>
            <w:r>
              <w:rPr>
                <w:rFonts w:cs="Calibri"/>
                <w:sz w:val="18"/>
                <w:szCs w:val="18"/>
              </w:rPr>
              <w:t xml:space="preserve"> </w:t>
            </w:r>
            <w:r w:rsidRPr="00D52E5C">
              <w:rPr>
                <w:rFonts w:cs="Calibri"/>
                <w:sz w:val="18"/>
                <w:szCs w:val="18"/>
              </w:rPr>
              <w:t>effectively evaluates the ethical dimensions of an issue</w:t>
            </w:r>
            <w:r>
              <w:rPr>
                <w:rFonts w:cs="Calibri"/>
                <w:sz w:val="18"/>
                <w:szCs w:val="18"/>
              </w:rPr>
              <w:t xml:space="preserve"> </w:t>
            </w:r>
            <w:r w:rsidRPr="00883A78">
              <w:rPr>
                <w:rFonts w:cs="Calibri"/>
                <w:b/>
                <w:bCs/>
                <w:sz w:val="18"/>
                <w:szCs w:val="18"/>
              </w:rPr>
              <w:t>or</w:t>
            </w:r>
            <w:r>
              <w:rPr>
                <w:rFonts w:cs="Calibri"/>
                <w:b/>
                <w:bCs/>
                <w:sz w:val="18"/>
                <w:szCs w:val="18"/>
              </w:rPr>
              <w:t xml:space="preserve"> </w:t>
            </w:r>
            <w:r w:rsidRPr="00D52E5C">
              <w:rPr>
                <w:rFonts w:cs="Calibri"/>
                <w:sz w:val="18"/>
                <w:szCs w:val="18"/>
              </w:rPr>
              <w:t>analyzes a decision in terms of established ethical frameworks</w:t>
            </w:r>
          </w:p>
        </w:tc>
      </w:tr>
      <w:tr w:rsidR="00A84133" w:rsidRPr="00D52E5C" w14:paraId="4F879172" w14:textId="77777777" w:rsidTr="00F114D7">
        <w:tc>
          <w:tcPr>
            <w:tcW w:w="2696" w:type="dxa"/>
            <w:shd w:val="clear" w:color="auto" w:fill="auto"/>
          </w:tcPr>
          <w:p w14:paraId="67ED0CA6" w14:textId="77777777" w:rsidR="00A84133" w:rsidRPr="00D52E5C" w:rsidRDefault="00A84133" w:rsidP="00A84133">
            <w:pPr>
              <w:pStyle w:val="ListParagraph"/>
              <w:numPr>
                <w:ilvl w:val="0"/>
                <w:numId w:val="28"/>
              </w:numPr>
              <w:spacing w:after="0" w:line="240" w:lineRule="auto"/>
              <w:ind w:left="360"/>
              <w:rPr>
                <w:rFonts w:cs="Calibri"/>
                <w:b/>
                <w:bCs/>
                <w:sz w:val="18"/>
                <w:szCs w:val="18"/>
              </w:rPr>
            </w:pPr>
            <w:r w:rsidRPr="00D52E5C">
              <w:rPr>
                <w:rFonts w:cs="Calibri"/>
                <w:b/>
                <w:bCs/>
                <w:sz w:val="18"/>
                <w:szCs w:val="18"/>
              </w:rPr>
              <w:t>Ethical Behavior</w:t>
            </w:r>
          </w:p>
          <w:p w14:paraId="0C0B22CF" w14:textId="77777777" w:rsidR="00A84133" w:rsidRPr="00D52E5C" w:rsidRDefault="00A84133" w:rsidP="00F114D7">
            <w:pPr>
              <w:spacing w:after="0"/>
              <w:rPr>
                <w:rFonts w:cs="Calibri"/>
                <w:sz w:val="18"/>
                <w:szCs w:val="18"/>
              </w:rPr>
            </w:pPr>
            <w:r w:rsidRPr="00D52E5C">
              <w:rPr>
                <w:rFonts w:cs="Calibri"/>
                <w:sz w:val="18"/>
                <w:szCs w:val="18"/>
              </w:rPr>
              <w:t>The candidate understands and demonstrates the capacity to model ethical behavior in their personal conduct and relationships and to cultivate ethical behavior in others. (NELP 2.3</w:t>
            </w:r>
            <w:r>
              <w:rPr>
                <w:rFonts w:cs="Calibri"/>
                <w:sz w:val="18"/>
                <w:szCs w:val="18"/>
              </w:rPr>
              <w:t>, CAEP A1.1.6</w:t>
            </w:r>
            <w:r w:rsidRPr="00D52E5C">
              <w:rPr>
                <w:rFonts w:cs="Calibri"/>
                <w:sz w:val="18"/>
                <w:szCs w:val="18"/>
              </w:rPr>
              <w:t>)</w:t>
            </w:r>
          </w:p>
        </w:tc>
        <w:tc>
          <w:tcPr>
            <w:tcW w:w="2698" w:type="dxa"/>
            <w:shd w:val="clear" w:color="auto" w:fill="auto"/>
          </w:tcPr>
          <w:p w14:paraId="22432542" w14:textId="77777777" w:rsidR="00A84133" w:rsidRPr="00883A78" w:rsidRDefault="00A84133" w:rsidP="00F114D7">
            <w:pPr>
              <w:rPr>
                <w:sz w:val="18"/>
                <w:szCs w:val="18"/>
              </w:rPr>
            </w:pPr>
            <w:r w:rsidRPr="00883A78">
              <w:rPr>
                <w:sz w:val="18"/>
                <w:szCs w:val="18"/>
              </w:rPr>
              <w:t>The candidate</w:t>
            </w:r>
            <w:r>
              <w:rPr>
                <w:sz w:val="18"/>
                <w:szCs w:val="18"/>
              </w:rPr>
              <w:t xml:space="preserve"> </w:t>
            </w:r>
            <w:r w:rsidRPr="00883A78">
              <w:rPr>
                <w:sz w:val="18"/>
                <w:szCs w:val="18"/>
              </w:rPr>
              <w:t>does not model ethical behavior in personal conduct and relationships</w:t>
            </w:r>
          </w:p>
          <w:p w14:paraId="04F92873" w14:textId="77777777" w:rsidR="00A84133" w:rsidRPr="00883A78" w:rsidRDefault="00A84133" w:rsidP="00F114D7">
            <w:pPr>
              <w:rPr>
                <w:sz w:val="18"/>
                <w:szCs w:val="18"/>
              </w:rPr>
            </w:pPr>
          </w:p>
        </w:tc>
        <w:tc>
          <w:tcPr>
            <w:tcW w:w="2698" w:type="dxa"/>
            <w:shd w:val="clear" w:color="auto" w:fill="auto"/>
          </w:tcPr>
          <w:p w14:paraId="65918497" w14:textId="77777777" w:rsidR="00A84133" w:rsidRPr="00883A78" w:rsidRDefault="00A84133" w:rsidP="00F114D7">
            <w:pPr>
              <w:rPr>
                <w:sz w:val="18"/>
                <w:szCs w:val="18"/>
              </w:rPr>
            </w:pPr>
            <w:r w:rsidRPr="00883A78">
              <w:rPr>
                <w:sz w:val="18"/>
                <w:szCs w:val="18"/>
              </w:rPr>
              <w:t>The candidate</w:t>
            </w:r>
            <w:r>
              <w:rPr>
                <w:sz w:val="18"/>
                <w:szCs w:val="18"/>
              </w:rPr>
              <w:t xml:space="preserve"> </w:t>
            </w:r>
            <w:r w:rsidRPr="00883A78">
              <w:rPr>
                <w:sz w:val="18"/>
                <w:szCs w:val="18"/>
              </w:rPr>
              <w:t>exemplifies ethical behavior in personal conduct and relationships</w:t>
            </w:r>
          </w:p>
          <w:p w14:paraId="1A987345" w14:textId="77777777" w:rsidR="00A84133" w:rsidRPr="00883A78" w:rsidRDefault="00A84133" w:rsidP="00F114D7">
            <w:pPr>
              <w:rPr>
                <w:sz w:val="18"/>
                <w:szCs w:val="18"/>
              </w:rPr>
            </w:pPr>
          </w:p>
        </w:tc>
        <w:tc>
          <w:tcPr>
            <w:tcW w:w="2698" w:type="dxa"/>
            <w:shd w:val="clear" w:color="auto" w:fill="auto"/>
          </w:tcPr>
          <w:p w14:paraId="658ACC72" w14:textId="77777777" w:rsidR="00A84133" w:rsidRPr="00883A78" w:rsidRDefault="00A84133" w:rsidP="00F114D7">
            <w:pPr>
              <w:rPr>
                <w:sz w:val="18"/>
                <w:szCs w:val="18"/>
              </w:rPr>
            </w:pPr>
            <w:r w:rsidRPr="00883A78">
              <w:rPr>
                <w:sz w:val="18"/>
                <w:szCs w:val="18"/>
              </w:rPr>
              <w:t>In addition to meeting Level 2 expectations, the candidate</w:t>
            </w:r>
            <w:r>
              <w:rPr>
                <w:sz w:val="18"/>
                <w:szCs w:val="18"/>
              </w:rPr>
              <w:t xml:space="preserve"> </w:t>
            </w:r>
            <w:r w:rsidRPr="00883A78">
              <w:rPr>
                <w:sz w:val="18"/>
                <w:szCs w:val="18"/>
              </w:rPr>
              <w:t>develops a plan to effectively cultivate ethical behavior in others</w:t>
            </w:r>
          </w:p>
          <w:p w14:paraId="18D21BF7" w14:textId="77777777" w:rsidR="00A84133" w:rsidRPr="00883A78" w:rsidRDefault="00A84133" w:rsidP="00F114D7">
            <w:pPr>
              <w:rPr>
                <w:sz w:val="18"/>
                <w:szCs w:val="18"/>
              </w:rPr>
            </w:pPr>
          </w:p>
        </w:tc>
      </w:tr>
      <w:tr w:rsidR="00A84133" w:rsidRPr="001B153D" w14:paraId="1D1F1917" w14:textId="77777777" w:rsidTr="00F114D7">
        <w:tc>
          <w:tcPr>
            <w:tcW w:w="10790" w:type="dxa"/>
            <w:gridSpan w:val="4"/>
            <w:shd w:val="clear" w:color="auto" w:fill="auto"/>
            <w:vAlign w:val="center"/>
          </w:tcPr>
          <w:p w14:paraId="1EE39D87" w14:textId="77777777" w:rsidR="00A84133" w:rsidRPr="00D52E5C" w:rsidRDefault="00A84133" w:rsidP="00F114D7">
            <w:pPr>
              <w:spacing w:after="0"/>
              <w:rPr>
                <w:rFonts w:cs="Calibri"/>
                <w:color w:val="000000"/>
                <w:sz w:val="18"/>
                <w:szCs w:val="18"/>
              </w:rPr>
            </w:pPr>
            <w:r>
              <w:rPr>
                <w:rFonts w:cs="Calibri"/>
                <w:color w:val="000000"/>
                <w:sz w:val="18"/>
                <w:szCs w:val="18"/>
              </w:rPr>
              <w:t>Comments:</w:t>
            </w:r>
          </w:p>
        </w:tc>
      </w:tr>
      <w:tr w:rsidR="00A84133" w:rsidRPr="007335A3" w14:paraId="1D53540A" w14:textId="77777777" w:rsidTr="00F114D7">
        <w:tc>
          <w:tcPr>
            <w:tcW w:w="10790" w:type="dxa"/>
            <w:gridSpan w:val="4"/>
            <w:shd w:val="clear" w:color="auto" w:fill="C5E0B3"/>
            <w:vAlign w:val="center"/>
          </w:tcPr>
          <w:p w14:paraId="4D12410D" w14:textId="77777777" w:rsidR="00A84133" w:rsidRPr="005D0320" w:rsidRDefault="00A84133" w:rsidP="00F114D7">
            <w:pPr>
              <w:spacing w:after="0"/>
              <w:rPr>
                <w:rFonts w:cs="Calibri"/>
                <w:caps/>
                <w:sz w:val="18"/>
                <w:szCs w:val="18"/>
              </w:rPr>
            </w:pPr>
            <w:r w:rsidRPr="005D0320">
              <w:rPr>
                <w:rFonts w:cs="Calibri"/>
                <w:caps/>
                <w:sz w:val="18"/>
                <w:szCs w:val="18"/>
              </w:rPr>
              <w:t>DOMAIN 3: Equity, Inclusiveness, and Cultural Responsiveness</w:t>
            </w:r>
          </w:p>
          <w:p w14:paraId="50566451" w14:textId="77777777" w:rsidR="00A84133" w:rsidRPr="005D0320" w:rsidRDefault="00A84133" w:rsidP="00F114D7">
            <w:pPr>
              <w:autoSpaceDE w:val="0"/>
              <w:autoSpaceDN w:val="0"/>
              <w:adjustRightInd w:val="0"/>
              <w:spacing w:after="0"/>
              <w:rPr>
                <w:rFonts w:cs="Calibri"/>
                <w:sz w:val="18"/>
                <w:szCs w:val="18"/>
              </w:rPr>
            </w:pPr>
            <w:r w:rsidRPr="005D0320">
              <w:rPr>
                <w:rFonts w:cs="Calibri"/>
                <w:sz w:val="18"/>
                <w:szCs w:val="18"/>
              </w:rPr>
              <w:t>Candidates understand and demonstrate the capacity to promote the current and future success and well-being of each student and adult by applying the knowledge, skills, and commitments necessary to develop and maintain a supportive, equitable, culturally responsive and inclusive school culture. (NELP 3)</w:t>
            </w:r>
          </w:p>
        </w:tc>
      </w:tr>
      <w:tr w:rsidR="00A84133" w:rsidRPr="001B153D" w14:paraId="2E1376C9" w14:textId="77777777" w:rsidTr="00F114D7">
        <w:tc>
          <w:tcPr>
            <w:tcW w:w="2696" w:type="dxa"/>
            <w:shd w:val="clear" w:color="auto" w:fill="E2EFD9"/>
          </w:tcPr>
          <w:p w14:paraId="20CBCA98" w14:textId="77777777" w:rsidR="00A84133" w:rsidRPr="005D0320" w:rsidRDefault="00A84133" w:rsidP="00F114D7">
            <w:pPr>
              <w:spacing w:after="0"/>
              <w:rPr>
                <w:rFonts w:cs="Calibri"/>
                <w:sz w:val="18"/>
                <w:szCs w:val="18"/>
              </w:rPr>
            </w:pPr>
          </w:p>
        </w:tc>
        <w:tc>
          <w:tcPr>
            <w:tcW w:w="2698" w:type="dxa"/>
            <w:shd w:val="clear" w:color="auto" w:fill="E2EFD9"/>
            <w:vAlign w:val="center"/>
          </w:tcPr>
          <w:p w14:paraId="4527DD38" w14:textId="77777777" w:rsidR="00A84133" w:rsidRPr="005D0320" w:rsidRDefault="00A84133" w:rsidP="00F114D7">
            <w:pPr>
              <w:spacing w:after="0"/>
              <w:jc w:val="center"/>
              <w:rPr>
                <w:rFonts w:cs="Calibri"/>
                <w:color w:val="000000"/>
                <w:sz w:val="18"/>
                <w:szCs w:val="18"/>
              </w:rPr>
            </w:pPr>
            <w:r w:rsidRPr="005D0320">
              <w:rPr>
                <w:rFonts w:cs="Calibri"/>
                <w:color w:val="000000"/>
                <w:sz w:val="18"/>
                <w:szCs w:val="18"/>
              </w:rPr>
              <w:t>Level 1</w:t>
            </w:r>
          </w:p>
          <w:p w14:paraId="255E896F" w14:textId="77777777" w:rsidR="00A84133" w:rsidRPr="005D0320" w:rsidRDefault="00A84133" w:rsidP="00F114D7">
            <w:pPr>
              <w:spacing w:after="0"/>
              <w:jc w:val="center"/>
              <w:rPr>
                <w:rFonts w:cs="Calibri"/>
                <w:color w:val="000000"/>
                <w:sz w:val="18"/>
                <w:szCs w:val="18"/>
              </w:rPr>
            </w:pPr>
            <w:r w:rsidRPr="005D0320">
              <w:rPr>
                <w:rFonts w:cs="Calibri"/>
                <w:color w:val="000000"/>
                <w:sz w:val="18"/>
                <w:szCs w:val="18"/>
              </w:rPr>
              <w:t>Approaching Standard</w:t>
            </w:r>
          </w:p>
        </w:tc>
        <w:tc>
          <w:tcPr>
            <w:tcW w:w="2698" w:type="dxa"/>
            <w:shd w:val="clear" w:color="auto" w:fill="E2EFD9"/>
            <w:vAlign w:val="center"/>
          </w:tcPr>
          <w:p w14:paraId="36CB23DE" w14:textId="77777777" w:rsidR="00A84133" w:rsidRPr="005D0320" w:rsidRDefault="00A84133" w:rsidP="00F114D7">
            <w:pPr>
              <w:spacing w:after="0"/>
              <w:jc w:val="center"/>
              <w:rPr>
                <w:rFonts w:cs="Calibri"/>
                <w:color w:val="000000"/>
                <w:sz w:val="18"/>
                <w:szCs w:val="18"/>
              </w:rPr>
            </w:pPr>
            <w:r w:rsidRPr="005D0320">
              <w:rPr>
                <w:rFonts w:cs="Calibri"/>
                <w:color w:val="000000"/>
                <w:sz w:val="18"/>
                <w:szCs w:val="18"/>
              </w:rPr>
              <w:t>Level 2</w:t>
            </w:r>
          </w:p>
          <w:p w14:paraId="2A2BCC7F" w14:textId="77777777" w:rsidR="00A84133" w:rsidRPr="005D0320" w:rsidRDefault="00A84133" w:rsidP="00F114D7">
            <w:pPr>
              <w:spacing w:after="0"/>
              <w:jc w:val="center"/>
              <w:rPr>
                <w:rFonts w:cs="Calibri"/>
                <w:color w:val="000000"/>
                <w:sz w:val="18"/>
                <w:szCs w:val="18"/>
              </w:rPr>
            </w:pPr>
            <w:r w:rsidRPr="005D0320">
              <w:rPr>
                <w:rFonts w:cs="Calibri"/>
                <w:color w:val="000000"/>
                <w:sz w:val="18"/>
                <w:szCs w:val="18"/>
              </w:rPr>
              <w:t>Meets Standard</w:t>
            </w:r>
          </w:p>
        </w:tc>
        <w:tc>
          <w:tcPr>
            <w:tcW w:w="2698" w:type="dxa"/>
            <w:shd w:val="clear" w:color="auto" w:fill="E2EFD9"/>
            <w:vAlign w:val="center"/>
          </w:tcPr>
          <w:p w14:paraId="6D50FD99" w14:textId="77777777" w:rsidR="00A84133" w:rsidRPr="005D0320" w:rsidRDefault="00A84133" w:rsidP="00F114D7">
            <w:pPr>
              <w:spacing w:after="0"/>
              <w:jc w:val="center"/>
              <w:rPr>
                <w:rFonts w:cs="Calibri"/>
                <w:color w:val="000000"/>
                <w:sz w:val="18"/>
                <w:szCs w:val="18"/>
              </w:rPr>
            </w:pPr>
            <w:r w:rsidRPr="005D0320">
              <w:rPr>
                <w:rFonts w:cs="Calibri"/>
                <w:color w:val="000000"/>
                <w:sz w:val="18"/>
                <w:szCs w:val="18"/>
              </w:rPr>
              <w:t>Level 3</w:t>
            </w:r>
          </w:p>
          <w:p w14:paraId="571DD223" w14:textId="77777777" w:rsidR="00A84133" w:rsidRPr="005D0320" w:rsidRDefault="00A84133" w:rsidP="00F114D7">
            <w:pPr>
              <w:spacing w:after="0"/>
              <w:jc w:val="center"/>
              <w:rPr>
                <w:rFonts w:cs="Calibri"/>
                <w:color w:val="000000"/>
                <w:sz w:val="18"/>
                <w:szCs w:val="18"/>
              </w:rPr>
            </w:pPr>
            <w:r w:rsidRPr="005D0320">
              <w:rPr>
                <w:rFonts w:cs="Calibri"/>
                <w:color w:val="000000"/>
                <w:sz w:val="18"/>
                <w:szCs w:val="18"/>
              </w:rPr>
              <w:t>Exceeds Standard</w:t>
            </w:r>
          </w:p>
        </w:tc>
      </w:tr>
      <w:tr w:rsidR="00A84133" w:rsidRPr="001B153D" w14:paraId="5DF05255" w14:textId="77777777" w:rsidTr="00F114D7">
        <w:tc>
          <w:tcPr>
            <w:tcW w:w="2696" w:type="dxa"/>
            <w:shd w:val="clear" w:color="auto" w:fill="auto"/>
          </w:tcPr>
          <w:p w14:paraId="3BC0D057" w14:textId="77777777" w:rsidR="00A84133" w:rsidRPr="005D0320" w:rsidRDefault="00A84133" w:rsidP="00A84133">
            <w:pPr>
              <w:pStyle w:val="ListParagraph"/>
              <w:numPr>
                <w:ilvl w:val="0"/>
                <w:numId w:val="28"/>
              </w:numPr>
              <w:spacing w:after="0" w:line="240" w:lineRule="auto"/>
              <w:ind w:left="360"/>
              <w:rPr>
                <w:rFonts w:cs="Calibri"/>
                <w:b/>
                <w:bCs/>
                <w:sz w:val="18"/>
                <w:szCs w:val="18"/>
              </w:rPr>
            </w:pPr>
            <w:r w:rsidRPr="005D0320">
              <w:rPr>
                <w:rFonts w:cs="Calibri"/>
                <w:b/>
                <w:bCs/>
                <w:sz w:val="18"/>
                <w:szCs w:val="18"/>
              </w:rPr>
              <w:lastRenderedPageBreak/>
              <w:t>School Culture</w:t>
            </w:r>
          </w:p>
          <w:p w14:paraId="6F0572D8" w14:textId="77777777" w:rsidR="00A84133" w:rsidRPr="005D0320" w:rsidRDefault="00A84133" w:rsidP="00F114D7">
            <w:pPr>
              <w:spacing w:after="0"/>
              <w:rPr>
                <w:rFonts w:cs="Calibri"/>
                <w:sz w:val="18"/>
                <w:szCs w:val="18"/>
              </w:rPr>
            </w:pPr>
            <w:r w:rsidRPr="005D0320">
              <w:rPr>
                <w:rFonts w:cs="Calibri"/>
                <w:sz w:val="18"/>
                <w:szCs w:val="18"/>
              </w:rPr>
              <w:t>The candidate understands and demonstrates the capacity to use data to evaluate, design, cultivate, and advocate a support and inclusive school culture.  (NELP 3.1)</w:t>
            </w:r>
          </w:p>
        </w:tc>
        <w:tc>
          <w:tcPr>
            <w:tcW w:w="2698" w:type="dxa"/>
            <w:shd w:val="clear" w:color="auto" w:fill="auto"/>
          </w:tcPr>
          <w:p w14:paraId="3F13AF1F" w14:textId="77777777" w:rsidR="00A84133" w:rsidRPr="005D0320" w:rsidRDefault="00A84133" w:rsidP="00F114D7">
            <w:pPr>
              <w:spacing w:after="0"/>
              <w:rPr>
                <w:rFonts w:cs="Calibri"/>
                <w:sz w:val="18"/>
                <w:szCs w:val="18"/>
              </w:rPr>
            </w:pPr>
            <w:r w:rsidRPr="005D0320">
              <w:rPr>
                <w:rFonts w:cs="Calibri"/>
                <w:sz w:val="18"/>
                <w:szCs w:val="18"/>
              </w:rPr>
              <w:t>The candidate exhibits partial understanding of the knowledge and theory on how to use data to evaluate, design, cultivate, and advocate for a supportive and inclusive school culture.</w:t>
            </w:r>
          </w:p>
          <w:p w14:paraId="71320C67" w14:textId="77777777" w:rsidR="00A84133" w:rsidRPr="005D0320" w:rsidRDefault="00A84133" w:rsidP="00F114D7">
            <w:pPr>
              <w:spacing w:after="0"/>
              <w:rPr>
                <w:rFonts w:cs="Calibri"/>
                <w:sz w:val="18"/>
                <w:szCs w:val="18"/>
              </w:rPr>
            </w:pPr>
          </w:p>
        </w:tc>
        <w:tc>
          <w:tcPr>
            <w:tcW w:w="2698" w:type="dxa"/>
            <w:shd w:val="clear" w:color="auto" w:fill="auto"/>
          </w:tcPr>
          <w:p w14:paraId="2812CAF3" w14:textId="77777777" w:rsidR="00A84133" w:rsidRPr="005D0320" w:rsidRDefault="00A84133" w:rsidP="00F114D7">
            <w:pPr>
              <w:spacing w:after="0"/>
              <w:rPr>
                <w:rFonts w:cs="Calibri"/>
                <w:sz w:val="18"/>
                <w:szCs w:val="18"/>
              </w:rPr>
            </w:pPr>
            <w:r w:rsidRPr="005D0320">
              <w:rPr>
                <w:rFonts w:cs="Calibri"/>
                <w:sz w:val="18"/>
                <w:szCs w:val="18"/>
              </w:rPr>
              <w:t>The candidate exhibits an understanding of the knowledge and theory on how to use data to evaluate, design, cultivate, and advocate for a supportive and inclusive school culture.</w:t>
            </w:r>
          </w:p>
          <w:p w14:paraId="740085BF" w14:textId="77777777" w:rsidR="00A84133" w:rsidRPr="005D0320" w:rsidRDefault="00A84133" w:rsidP="00F114D7">
            <w:pPr>
              <w:spacing w:after="0"/>
              <w:rPr>
                <w:rFonts w:cs="Calibri"/>
                <w:sz w:val="18"/>
                <w:szCs w:val="18"/>
              </w:rPr>
            </w:pPr>
          </w:p>
        </w:tc>
        <w:tc>
          <w:tcPr>
            <w:tcW w:w="2698" w:type="dxa"/>
            <w:shd w:val="clear" w:color="auto" w:fill="auto"/>
          </w:tcPr>
          <w:p w14:paraId="5317D670" w14:textId="77777777" w:rsidR="00A84133" w:rsidRPr="005D0320" w:rsidRDefault="00A84133" w:rsidP="00F114D7">
            <w:pPr>
              <w:spacing w:after="0"/>
              <w:rPr>
                <w:rFonts w:cs="Calibri"/>
                <w:sz w:val="18"/>
                <w:szCs w:val="18"/>
              </w:rPr>
            </w:pPr>
            <w:r w:rsidRPr="005D0320">
              <w:rPr>
                <w:rFonts w:cs="Calibri"/>
                <w:sz w:val="18"/>
                <w:szCs w:val="18"/>
              </w:rPr>
              <w:t xml:space="preserve">In addition to meeting Level 2 expectations, the candidate effectively evaluates a school’s culture and develops strategies for improving school culture </w:t>
            </w:r>
          </w:p>
          <w:p w14:paraId="548A6FD0" w14:textId="77777777" w:rsidR="00A84133" w:rsidRPr="00883A78" w:rsidRDefault="00A84133" w:rsidP="00F114D7">
            <w:pPr>
              <w:autoSpaceDE w:val="0"/>
              <w:autoSpaceDN w:val="0"/>
              <w:adjustRightInd w:val="0"/>
              <w:spacing w:after="0"/>
              <w:rPr>
                <w:rFonts w:cs="Calibri"/>
                <w:b/>
                <w:bCs/>
                <w:sz w:val="18"/>
                <w:szCs w:val="18"/>
              </w:rPr>
            </w:pPr>
            <w:r w:rsidRPr="005D0320">
              <w:rPr>
                <w:rFonts w:cs="Calibri"/>
                <w:b/>
                <w:bCs/>
                <w:sz w:val="18"/>
                <w:szCs w:val="18"/>
              </w:rPr>
              <w:t>Or</w:t>
            </w:r>
            <w:r>
              <w:rPr>
                <w:rFonts w:cs="Calibri"/>
                <w:b/>
                <w:bCs/>
                <w:sz w:val="18"/>
                <w:szCs w:val="18"/>
              </w:rPr>
              <w:t xml:space="preserve"> </w:t>
            </w:r>
            <w:r w:rsidRPr="005D0320">
              <w:rPr>
                <w:rFonts w:cs="Calibri"/>
                <w:sz w:val="18"/>
                <w:szCs w:val="18"/>
              </w:rPr>
              <w:t>develops a comprehensive plan for creating a supportive and inclusive school culture</w:t>
            </w:r>
          </w:p>
        </w:tc>
      </w:tr>
      <w:tr w:rsidR="00A84133" w:rsidRPr="001B153D" w14:paraId="30118DCB" w14:textId="77777777" w:rsidTr="00F114D7">
        <w:tc>
          <w:tcPr>
            <w:tcW w:w="2696" w:type="dxa"/>
            <w:shd w:val="clear" w:color="auto" w:fill="auto"/>
          </w:tcPr>
          <w:p w14:paraId="67936390" w14:textId="77777777" w:rsidR="00A84133" w:rsidRPr="005D0320" w:rsidRDefault="00A84133" w:rsidP="00A84133">
            <w:pPr>
              <w:pStyle w:val="ListParagraph"/>
              <w:numPr>
                <w:ilvl w:val="0"/>
                <w:numId w:val="28"/>
              </w:numPr>
              <w:spacing w:after="0" w:line="240" w:lineRule="auto"/>
              <w:ind w:left="360"/>
              <w:rPr>
                <w:rFonts w:cs="Calibri"/>
                <w:b/>
                <w:bCs/>
                <w:sz w:val="18"/>
                <w:szCs w:val="18"/>
              </w:rPr>
            </w:pPr>
            <w:r w:rsidRPr="005D0320">
              <w:rPr>
                <w:rFonts w:cs="Calibri"/>
                <w:b/>
                <w:bCs/>
                <w:sz w:val="18"/>
                <w:szCs w:val="18"/>
              </w:rPr>
              <w:t>Equitable Access</w:t>
            </w:r>
          </w:p>
          <w:p w14:paraId="1C5F7F9B" w14:textId="77777777" w:rsidR="00A84133" w:rsidRPr="005D0320" w:rsidRDefault="00A84133" w:rsidP="00F114D7">
            <w:pPr>
              <w:spacing w:after="0"/>
              <w:rPr>
                <w:rFonts w:cs="Calibri"/>
                <w:sz w:val="18"/>
                <w:szCs w:val="18"/>
              </w:rPr>
            </w:pPr>
            <w:r w:rsidRPr="005D0320">
              <w:rPr>
                <w:rFonts w:cs="Calibri"/>
                <w:sz w:val="18"/>
                <w:szCs w:val="18"/>
              </w:rPr>
              <w:t>The candidate understands and demonstrates the capacity to evaluate, cultivate, and advocate for equitable access to educational resources, technologies, and opportunities that support the educational success and well-being of each student.  (NELP 3.2)</w:t>
            </w:r>
          </w:p>
        </w:tc>
        <w:tc>
          <w:tcPr>
            <w:tcW w:w="2698" w:type="dxa"/>
            <w:shd w:val="clear" w:color="auto" w:fill="auto"/>
          </w:tcPr>
          <w:p w14:paraId="16AF0D31" w14:textId="77777777" w:rsidR="00A84133" w:rsidRPr="005D0320" w:rsidRDefault="00A84133" w:rsidP="00F114D7">
            <w:pPr>
              <w:spacing w:after="0"/>
              <w:rPr>
                <w:rFonts w:cs="Calibri"/>
                <w:sz w:val="18"/>
                <w:szCs w:val="18"/>
              </w:rPr>
            </w:pPr>
            <w:r w:rsidRPr="005D0320">
              <w:rPr>
                <w:rFonts w:cs="Calibri"/>
                <w:sz w:val="18"/>
                <w:szCs w:val="18"/>
              </w:rPr>
              <w:t>The candidate exhibits a partial understanding of the knowledge and theory about how to evaluate, cultivate, and advocate for equitable access to educational resources, technologies, and opportunities that support the educational success and well-being of each student.</w:t>
            </w:r>
          </w:p>
        </w:tc>
        <w:tc>
          <w:tcPr>
            <w:tcW w:w="2698" w:type="dxa"/>
            <w:shd w:val="clear" w:color="auto" w:fill="auto"/>
          </w:tcPr>
          <w:p w14:paraId="5499C6E6" w14:textId="77777777" w:rsidR="00A84133" w:rsidRPr="005D0320" w:rsidRDefault="00A84133" w:rsidP="00F114D7">
            <w:pPr>
              <w:spacing w:after="0"/>
              <w:rPr>
                <w:rFonts w:cs="Calibri"/>
                <w:sz w:val="18"/>
                <w:szCs w:val="18"/>
              </w:rPr>
            </w:pPr>
            <w:r w:rsidRPr="005D0320">
              <w:rPr>
                <w:rFonts w:cs="Calibri"/>
                <w:sz w:val="18"/>
                <w:szCs w:val="18"/>
              </w:rPr>
              <w:t>The candidate exhibits an understanding of the knowledge and theory about how to evaluate, cultivate, and advocate for equitable access to educational resources, technologies, and opportunities that support the educational success and well-being of each student.</w:t>
            </w:r>
          </w:p>
        </w:tc>
        <w:tc>
          <w:tcPr>
            <w:tcW w:w="2698" w:type="dxa"/>
            <w:shd w:val="clear" w:color="auto" w:fill="auto"/>
          </w:tcPr>
          <w:p w14:paraId="2A7044F1" w14:textId="77777777" w:rsidR="00A84133" w:rsidRPr="00883A78" w:rsidRDefault="00A84133" w:rsidP="00F114D7">
            <w:pPr>
              <w:spacing w:after="0"/>
              <w:rPr>
                <w:rFonts w:cs="Calibri"/>
                <w:b/>
                <w:bCs/>
                <w:sz w:val="18"/>
                <w:szCs w:val="18"/>
              </w:rPr>
            </w:pPr>
            <w:r w:rsidRPr="005D0320">
              <w:rPr>
                <w:rFonts w:cs="Calibri"/>
                <w:sz w:val="18"/>
                <w:szCs w:val="18"/>
              </w:rPr>
              <w:t>In addition to meeting Level 2 expectations, the candidate effectively evaluates sources of inequity and bias in the allocation of educational resources and opportunities</w:t>
            </w:r>
            <w:r>
              <w:rPr>
                <w:rFonts w:cs="Calibri"/>
                <w:sz w:val="18"/>
                <w:szCs w:val="18"/>
              </w:rPr>
              <w:t xml:space="preserve"> </w:t>
            </w:r>
            <w:r w:rsidRPr="005D0320">
              <w:rPr>
                <w:rFonts w:cs="Calibri"/>
                <w:b/>
                <w:bCs/>
                <w:sz w:val="18"/>
                <w:szCs w:val="18"/>
              </w:rPr>
              <w:t>or</w:t>
            </w:r>
            <w:r>
              <w:rPr>
                <w:rFonts w:cs="Calibri"/>
                <w:b/>
                <w:bCs/>
                <w:sz w:val="18"/>
                <w:szCs w:val="18"/>
              </w:rPr>
              <w:t xml:space="preserve"> </w:t>
            </w:r>
            <w:r w:rsidRPr="005D0320">
              <w:rPr>
                <w:rFonts w:cs="Calibri"/>
                <w:sz w:val="18"/>
                <w:szCs w:val="18"/>
              </w:rPr>
              <w:t xml:space="preserve">develops school procedure and guidelines for the equitable use of educational resources and opportunities </w:t>
            </w:r>
          </w:p>
        </w:tc>
      </w:tr>
      <w:tr w:rsidR="00A84133" w:rsidRPr="001B153D" w14:paraId="2C315C2D" w14:textId="77777777" w:rsidTr="00F114D7">
        <w:tc>
          <w:tcPr>
            <w:tcW w:w="2696" w:type="dxa"/>
            <w:shd w:val="clear" w:color="auto" w:fill="auto"/>
          </w:tcPr>
          <w:p w14:paraId="2C798016" w14:textId="77777777" w:rsidR="00A84133" w:rsidRPr="005D0320" w:rsidRDefault="00A84133" w:rsidP="00A84133">
            <w:pPr>
              <w:pStyle w:val="ListParagraph"/>
              <w:numPr>
                <w:ilvl w:val="0"/>
                <w:numId w:val="28"/>
              </w:numPr>
              <w:spacing w:after="0" w:line="240" w:lineRule="auto"/>
              <w:ind w:left="360"/>
              <w:rPr>
                <w:rFonts w:cs="Calibri"/>
                <w:b/>
                <w:bCs/>
                <w:sz w:val="18"/>
                <w:szCs w:val="18"/>
              </w:rPr>
            </w:pPr>
            <w:r w:rsidRPr="005D0320">
              <w:rPr>
                <w:rFonts w:cs="Calibri"/>
                <w:b/>
                <w:bCs/>
                <w:sz w:val="18"/>
                <w:szCs w:val="18"/>
              </w:rPr>
              <w:t>Culturally Responsiveness</w:t>
            </w:r>
          </w:p>
          <w:p w14:paraId="4C338F94" w14:textId="77777777" w:rsidR="00A84133" w:rsidRPr="005D0320" w:rsidRDefault="00A84133" w:rsidP="00F114D7">
            <w:pPr>
              <w:spacing w:after="0"/>
              <w:rPr>
                <w:rFonts w:cs="Calibri"/>
                <w:sz w:val="18"/>
                <w:szCs w:val="18"/>
              </w:rPr>
            </w:pPr>
            <w:r w:rsidRPr="005D0320">
              <w:rPr>
                <w:rFonts w:cs="Calibri"/>
                <w:sz w:val="18"/>
                <w:szCs w:val="18"/>
              </w:rPr>
              <w:t>The candidate understands and demonstrates the capacity to evaluate, cultivate, and advocate for equitable, inclusive, and culturally responsive instruction and behavior support practices among teachers and staff. (NELP 3.3)</w:t>
            </w:r>
          </w:p>
        </w:tc>
        <w:tc>
          <w:tcPr>
            <w:tcW w:w="2698" w:type="dxa"/>
            <w:shd w:val="clear" w:color="auto" w:fill="auto"/>
          </w:tcPr>
          <w:p w14:paraId="7117F475" w14:textId="77777777" w:rsidR="00A84133" w:rsidRPr="005D0320" w:rsidRDefault="00A84133" w:rsidP="00F114D7">
            <w:pPr>
              <w:spacing w:after="0"/>
              <w:rPr>
                <w:rFonts w:cs="Calibri"/>
                <w:sz w:val="18"/>
                <w:szCs w:val="18"/>
              </w:rPr>
            </w:pPr>
            <w:r w:rsidRPr="005D0320">
              <w:rPr>
                <w:rFonts w:cs="Calibri"/>
                <w:sz w:val="18"/>
                <w:szCs w:val="18"/>
              </w:rPr>
              <w:t>The candidate exhibits partial understanding of the knowledge and theory used to evaluate, cultivate, and advocate for equitable, inclusive, and culturally responsive instruction and behavior support practices among teachers and staff.</w:t>
            </w:r>
          </w:p>
        </w:tc>
        <w:tc>
          <w:tcPr>
            <w:tcW w:w="2698" w:type="dxa"/>
            <w:shd w:val="clear" w:color="auto" w:fill="auto"/>
          </w:tcPr>
          <w:p w14:paraId="3F0A2896" w14:textId="77777777" w:rsidR="00A84133" w:rsidRPr="005D0320" w:rsidRDefault="00A84133" w:rsidP="00F114D7">
            <w:pPr>
              <w:spacing w:after="0"/>
              <w:rPr>
                <w:rFonts w:cs="Calibri"/>
                <w:sz w:val="18"/>
                <w:szCs w:val="18"/>
              </w:rPr>
            </w:pPr>
            <w:r w:rsidRPr="005D0320">
              <w:rPr>
                <w:rFonts w:cs="Calibri"/>
                <w:sz w:val="18"/>
                <w:szCs w:val="18"/>
              </w:rPr>
              <w:t>The candidate exhibits an understanding of the knowledge and theory used to evaluate, cultivate, and advocate for equitable, inclusive, and culturally responsive instruction and behavior support practices among teachers and staff.</w:t>
            </w:r>
          </w:p>
        </w:tc>
        <w:tc>
          <w:tcPr>
            <w:tcW w:w="2698" w:type="dxa"/>
            <w:shd w:val="clear" w:color="auto" w:fill="auto"/>
          </w:tcPr>
          <w:p w14:paraId="03C3D48B" w14:textId="77777777" w:rsidR="00A84133" w:rsidRPr="005D0320" w:rsidRDefault="00A84133" w:rsidP="00F114D7">
            <w:pPr>
              <w:spacing w:after="0"/>
              <w:rPr>
                <w:rFonts w:cs="Calibri"/>
                <w:sz w:val="18"/>
                <w:szCs w:val="18"/>
              </w:rPr>
            </w:pPr>
            <w:r w:rsidRPr="005D0320">
              <w:rPr>
                <w:rFonts w:cs="Calibri"/>
                <w:sz w:val="18"/>
                <w:szCs w:val="18"/>
              </w:rPr>
              <w:t xml:space="preserve">In addition to meeting Level 2 expectations, the candidate </w:t>
            </w:r>
          </w:p>
          <w:p w14:paraId="0ABD8801" w14:textId="77777777" w:rsidR="00A84133" w:rsidRPr="005D0320" w:rsidRDefault="00A84133" w:rsidP="00F114D7">
            <w:pPr>
              <w:autoSpaceDE w:val="0"/>
              <w:autoSpaceDN w:val="0"/>
              <w:adjustRightInd w:val="0"/>
              <w:spacing w:after="0" w:line="240" w:lineRule="auto"/>
              <w:rPr>
                <w:rFonts w:cs="Calibri"/>
                <w:b/>
                <w:bCs/>
                <w:sz w:val="18"/>
                <w:szCs w:val="18"/>
              </w:rPr>
            </w:pPr>
            <w:r w:rsidRPr="00883A78">
              <w:rPr>
                <w:rFonts w:cs="Calibri"/>
                <w:sz w:val="18"/>
                <w:szCs w:val="18"/>
              </w:rPr>
              <w:t>effectively evaluates the root causes of inequity and bias</w:t>
            </w:r>
            <w:r>
              <w:rPr>
                <w:rFonts w:cs="Calibri"/>
                <w:sz w:val="18"/>
                <w:szCs w:val="18"/>
              </w:rPr>
              <w:t xml:space="preserve"> </w:t>
            </w:r>
            <w:r w:rsidRPr="005D0320">
              <w:rPr>
                <w:rFonts w:cs="Calibri"/>
                <w:b/>
                <w:bCs/>
                <w:sz w:val="18"/>
                <w:szCs w:val="18"/>
              </w:rPr>
              <w:t>or</w:t>
            </w:r>
          </w:p>
          <w:p w14:paraId="241747FC" w14:textId="77777777" w:rsidR="00A84133" w:rsidRPr="00883A78" w:rsidRDefault="00A84133" w:rsidP="00F114D7">
            <w:pPr>
              <w:autoSpaceDE w:val="0"/>
              <w:autoSpaceDN w:val="0"/>
              <w:adjustRightInd w:val="0"/>
              <w:spacing w:after="0" w:line="240" w:lineRule="auto"/>
              <w:rPr>
                <w:rFonts w:cs="Calibri"/>
                <w:sz w:val="18"/>
                <w:szCs w:val="18"/>
              </w:rPr>
            </w:pPr>
            <w:r w:rsidRPr="00883A78">
              <w:rPr>
                <w:rFonts w:cs="Calibri"/>
                <w:sz w:val="18"/>
                <w:szCs w:val="18"/>
              </w:rPr>
              <w:t>develops a comprehensive plan to cultivate equitable, inclusive, and culturally responsive practices among teachers and staff</w:t>
            </w:r>
          </w:p>
        </w:tc>
      </w:tr>
      <w:tr w:rsidR="00A84133" w:rsidRPr="001B153D" w14:paraId="1CB82D6E" w14:textId="77777777" w:rsidTr="00F114D7">
        <w:tc>
          <w:tcPr>
            <w:tcW w:w="10790" w:type="dxa"/>
            <w:gridSpan w:val="4"/>
            <w:shd w:val="clear" w:color="auto" w:fill="auto"/>
            <w:vAlign w:val="center"/>
          </w:tcPr>
          <w:p w14:paraId="7CA9E4B7" w14:textId="77777777" w:rsidR="00A84133" w:rsidRPr="00D52E5C" w:rsidRDefault="00A84133" w:rsidP="00F114D7">
            <w:pPr>
              <w:spacing w:after="0"/>
              <w:rPr>
                <w:rFonts w:cs="Calibri"/>
                <w:color w:val="000000"/>
                <w:sz w:val="18"/>
                <w:szCs w:val="18"/>
              </w:rPr>
            </w:pPr>
            <w:r>
              <w:rPr>
                <w:rFonts w:cs="Calibri"/>
                <w:color w:val="000000"/>
                <w:sz w:val="18"/>
                <w:szCs w:val="18"/>
              </w:rPr>
              <w:t>Comments:</w:t>
            </w:r>
          </w:p>
        </w:tc>
      </w:tr>
      <w:tr w:rsidR="00A84133" w:rsidRPr="001B153D" w14:paraId="697C86B0" w14:textId="77777777" w:rsidTr="00F114D7">
        <w:tc>
          <w:tcPr>
            <w:tcW w:w="10790" w:type="dxa"/>
            <w:gridSpan w:val="4"/>
            <w:shd w:val="clear" w:color="auto" w:fill="C5E0B3" w:themeFill="accent6" w:themeFillTint="66"/>
            <w:vAlign w:val="center"/>
          </w:tcPr>
          <w:p w14:paraId="60B38CA2" w14:textId="77777777" w:rsidR="00A84133" w:rsidRPr="005D0320" w:rsidRDefault="00A84133" w:rsidP="00F114D7">
            <w:pPr>
              <w:spacing w:after="0"/>
              <w:rPr>
                <w:rFonts w:cs="Calibri"/>
                <w:sz w:val="18"/>
                <w:szCs w:val="18"/>
              </w:rPr>
            </w:pPr>
            <w:r w:rsidRPr="005D0320">
              <w:rPr>
                <w:rFonts w:cs="Calibri"/>
                <w:caps/>
                <w:sz w:val="18"/>
                <w:szCs w:val="18"/>
              </w:rPr>
              <w:t>DOMAIN 4: LEARNING AND INSTRUCTION</w:t>
            </w:r>
          </w:p>
          <w:p w14:paraId="6326FB1E" w14:textId="77777777" w:rsidR="00A84133" w:rsidRDefault="00A84133" w:rsidP="00F114D7">
            <w:pPr>
              <w:spacing w:after="0"/>
              <w:rPr>
                <w:rFonts w:cs="Calibri"/>
                <w:color w:val="000000"/>
                <w:sz w:val="18"/>
                <w:szCs w:val="18"/>
              </w:rPr>
            </w:pPr>
            <w:r w:rsidRPr="005D0320">
              <w:rPr>
                <w:rFonts w:cs="Calibri"/>
                <w:sz w:val="18"/>
                <w:szCs w:val="18"/>
              </w:rPr>
              <w:t>Candidates understand and demonstrate the capacity to promote the current and future success and well-being of each student and adult by</w:t>
            </w:r>
            <w:r>
              <w:rPr>
                <w:rFonts w:cs="Calibri"/>
                <w:sz w:val="18"/>
                <w:szCs w:val="18"/>
              </w:rPr>
              <w:t xml:space="preserve"> </w:t>
            </w:r>
            <w:r w:rsidRPr="005D0320">
              <w:rPr>
                <w:rFonts w:cs="Calibri"/>
                <w:sz w:val="18"/>
                <w:szCs w:val="18"/>
              </w:rPr>
              <w:t>applying the knowledge, skills, and commitments necessary to evaluate, develop, and implement coherent systems of curriculum, instruction, supports, and assessment. (NELP 4)</w:t>
            </w:r>
          </w:p>
        </w:tc>
      </w:tr>
      <w:tr w:rsidR="00A84133" w:rsidRPr="001B153D" w14:paraId="1684091F" w14:textId="77777777" w:rsidTr="00F114D7">
        <w:tc>
          <w:tcPr>
            <w:tcW w:w="2696" w:type="dxa"/>
            <w:shd w:val="clear" w:color="auto" w:fill="E2EFD9" w:themeFill="accent6" w:themeFillTint="33"/>
          </w:tcPr>
          <w:p w14:paraId="6947F124" w14:textId="77777777" w:rsidR="00A84133" w:rsidRPr="005D0320" w:rsidRDefault="00A84133" w:rsidP="00F114D7">
            <w:pPr>
              <w:spacing w:after="0"/>
              <w:rPr>
                <w:rFonts w:cs="Calibri"/>
                <w:sz w:val="18"/>
                <w:szCs w:val="18"/>
              </w:rPr>
            </w:pPr>
          </w:p>
        </w:tc>
        <w:tc>
          <w:tcPr>
            <w:tcW w:w="2698" w:type="dxa"/>
            <w:shd w:val="clear" w:color="auto" w:fill="E2EFD9" w:themeFill="accent6" w:themeFillTint="33"/>
            <w:vAlign w:val="center"/>
          </w:tcPr>
          <w:p w14:paraId="07FADECE" w14:textId="77777777" w:rsidR="00A84133" w:rsidRPr="005D0320" w:rsidRDefault="00A84133" w:rsidP="00F114D7">
            <w:pPr>
              <w:spacing w:after="0"/>
              <w:jc w:val="center"/>
              <w:rPr>
                <w:rFonts w:cs="Calibri"/>
                <w:color w:val="000000"/>
                <w:sz w:val="18"/>
                <w:szCs w:val="18"/>
              </w:rPr>
            </w:pPr>
            <w:r w:rsidRPr="005D0320">
              <w:rPr>
                <w:rFonts w:cs="Calibri"/>
                <w:color w:val="000000"/>
                <w:sz w:val="18"/>
                <w:szCs w:val="18"/>
              </w:rPr>
              <w:t>Level 1</w:t>
            </w:r>
          </w:p>
          <w:p w14:paraId="3E422774" w14:textId="77777777" w:rsidR="00A84133" w:rsidRPr="00D52E5C" w:rsidRDefault="00A84133" w:rsidP="00F114D7">
            <w:pPr>
              <w:spacing w:after="0"/>
              <w:jc w:val="center"/>
              <w:rPr>
                <w:rFonts w:cs="Calibri"/>
                <w:color w:val="000000"/>
                <w:sz w:val="18"/>
                <w:szCs w:val="18"/>
              </w:rPr>
            </w:pPr>
            <w:r w:rsidRPr="005D0320">
              <w:rPr>
                <w:rFonts w:cs="Calibri"/>
                <w:color w:val="000000"/>
                <w:sz w:val="18"/>
                <w:szCs w:val="18"/>
              </w:rPr>
              <w:t>Approaching Standard</w:t>
            </w:r>
          </w:p>
        </w:tc>
        <w:tc>
          <w:tcPr>
            <w:tcW w:w="2698" w:type="dxa"/>
            <w:shd w:val="clear" w:color="auto" w:fill="E2EFD9" w:themeFill="accent6" w:themeFillTint="33"/>
            <w:vAlign w:val="center"/>
          </w:tcPr>
          <w:p w14:paraId="0AF063D6" w14:textId="77777777" w:rsidR="00A84133" w:rsidRPr="005D0320" w:rsidRDefault="00A84133" w:rsidP="00F114D7">
            <w:pPr>
              <w:spacing w:after="0"/>
              <w:jc w:val="center"/>
              <w:rPr>
                <w:rFonts w:cs="Calibri"/>
                <w:color w:val="000000"/>
                <w:sz w:val="18"/>
                <w:szCs w:val="18"/>
              </w:rPr>
            </w:pPr>
            <w:r w:rsidRPr="005D0320">
              <w:rPr>
                <w:rFonts w:cs="Calibri"/>
                <w:color w:val="000000"/>
                <w:sz w:val="18"/>
                <w:szCs w:val="18"/>
              </w:rPr>
              <w:t>Level 2</w:t>
            </w:r>
          </w:p>
          <w:p w14:paraId="4332C24A" w14:textId="77777777" w:rsidR="00A84133" w:rsidRPr="00D52E5C" w:rsidRDefault="00A84133" w:rsidP="00F114D7">
            <w:pPr>
              <w:spacing w:after="0"/>
              <w:jc w:val="center"/>
              <w:rPr>
                <w:rFonts w:cs="Calibri"/>
                <w:color w:val="000000"/>
                <w:sz w:val="18"/>
                <w:szCs w:val="18"/>
              </w:rPr>
            </w:pPr>
            <w:r w:rsidRPr="005D0320">
              <w:rPr>
                <w:rFonts w:cs="Calibri"/>
                <w:color w:val="000000"/>
                <w:sz w:val="18"/>
                <w:szCs w:val="18"/>
              </w:rPr>
              <w:t>Meets Standard</w:t>
            </w:r>
          </w:p>
        </w:tc>
        <w:tc>
          <w:tcPr>
            <w:tcW w:w="2698" w:type="dxa"/>
            <w:shd w:val="clear" w:color="auto" w:fill="E2EFD9" w:themeFill="accent6" w:themeFillTint="33"/>
            <w:vAlign w:val="center"/>
          </w:tcPr>
          <w:p w14:paraId="0D54578B" w14:textId="77777777" w:rsidR="00A84133" w:rsidRPr="005D0320" w:rsidRDefault="00A84133" w:rsidP="00F114D7">
            <w:pPr>
              <w:spacing w:after="0"/>
              <w:jc w:val="center"/>
              <w:rPr>
                <w:rFonts w:cs="Calibri"/>
                <w:color w:val="000000"/>
                <w:sz w:val="18"/>
                <w:szCs w:val="18"/>
              </w:rPr>
            </w:pPr>
            <w:r w:rsidRPr="005D0320">
              <w:rPr>
                <w:rFonts w:cs="Calibri"/>
                <w:color w:val="000000"/>
                <w:sz w:val="18"/>
                <w:szCs w:val="18"/>
              </w:rPr>
              <w:t>Level 3</w:t>
            </w:r>
          </w:p>
          <w:p w14:paraId="77AF2DFC" w14:textId="77777777" w:rsidR="00A84133" w:rsidRPr="00D52E5C" w:rsidRDefault="00A84133" w:rsidP="00F114D7">
            <w:pPr>
              <w:spacing w:after="0"/>
              <w:jc w:val="center"/>
              <w:rPr>
                <w:rFonts w:cs="Calibri"/>
                <w:color w:val="000000"/>
                <w:sz w:val="18"/>
                <w:szCs w:val="18"/>
              </w:rPr>
            </w:pPr>
            <w:r w:rsidRPr="005D0320">
              <w:rPr>
                <w:rFonts w:cs="Calibri"/>
                <w:color w:val="000000"/>
                <w:sz w:val="18"/>
                <w:szCs w:val="18"/>
              </w:rPr>
              <w:t>Exceeds Standard</w:t>
            </w:r>
          </w:p>
        </w:tc>
      </w:tr>
      <w:tr w:rsidR="00A84133" w:rsidRPr="001B153D" w14:paraId="2A1F5725" w14:textId="77777777" w:rsidTr="00F114D7">
        <w:tc>
          <w:tcPr>
            <w:tcW w:w="2696" w:type="dxa"/>
            <w:shd w:val="clear" w:color="auto" w:fill="auto"/>
          </w:tcPr>
          <w:p w14:paraId="625EA561" w14:textId="77777777" w:rsidR="00A84133" w:rsidRPr="005D0320" w:rsidRDefault="00A84133" w:rsidP="00A84133">
            <w:pPr>
              <w:pStyle w:val="ListParagraph"/>
              <w:numPr>
                <w:ilvl w:val="0"/>
                <w:numId w:val="28"/>
              </w:numPr>
              <w:spacing w:after="0" w:line="240" w:lineRule="auto"/>
              <w:ind w:left="360"/>
              <w:rPr>
                <w:rFonts w:cs="Calibri"/>
                <w:b/>
                <w:bCs/>
                <w:sz w:val="18"/>
                <w:szCs w:val="18"/>
              </w:rPr>
            </w:pPr>
            <w:r w:rsidRPr="005D0320">
              <w:rPr>
                <w:rFonts w:cs="Calibri"/>
                <w:b/>
                <w:bCs/>
                <w:sz w:val="18"/>
                <w:szCs w:val="18"/>
              </w:rPr>
              <w:t>Curriculum</w:t>
            </w:r>
          </w:p>
          <w:p w14:paraId="63FB6024" w14:textId="77777777" w:rsidR="00A84133" w:rsidRPr="005D0320" w:rsidRDefault="00A84133" w:rsidP="00F114D7">
            <w:pPr>
              <w:spacing w:after="0"/>
              <w:rPr>
                <w:rFonts w:cs="Calibri"/>
                <w:sz w:val="18"/>
                <w:szCs w:val="18"/>
              </w:rPr>
            </w:pPr>
            <w:r w:rsidRPr="005D0320">
              <w:rPr>
                <w:rFonts w:cs="Calibri"/>
                <w:sz w:val="18"/>
                <w:szCs w:val="18"/>
              </w:rPr>
              <w:t>The candidate understands and demonstrates the capacity to evaluate, develop, and implement high-quality, technology-rich curricula programs and other supports for academic and non-academic student programs.  (NELP 4.1</w:t>
            </w:r>
            <w:r>
              <w:rPr>
                <w:rFonts w:cs="Calibri"/>
                <w:sz w:val="18"/>
                <w:szCs w:val="18"/>
              </w:rPr>
              <w:t>; CAEP A1.1.5</w:t>
            </w:r>
            <w:r w:rsidRPr="005D0320">
              <w:rPr>
                <w:rFonts w:cs="Calibri"/>
                <w:sz w:val="18"/>
                <w:szCs w:val="18"/>
              </w:rPr>
              <w:t>)</w:t>
            </w:r>
          </w:p>
        </w:tc>
        <w:tc>
          <w:tcPr>
            <w:tcW w:w="2698" w:type="dxa"/>
            <w:shd w:val="clear" w:color="auto" w:fill="auto"/>
          </w:tcPr>
          <w:p w14:paraId="3DA4201E" w14:textId="77777777" w:rsidR="00A84133" w:rsidRPr="005D0320" w:rsidRDefault="00A84133" w:rsidP="00F114D7">
            <w:pPr>
              <w:spacing w:after="0"/>
              <w:rPr>
                <w:rFonts w:cs="Calibri"/>
                <w:sz w:val="18"/>
                <w:szCs w:val="18"/>
              </w:rPr>
            </w:pPr>
            <w:r w:rsidRPr="005D0320">
              <w:rPr>
                <w:rFonts w:cs="Calibri"/>
                <w:sz w:val="18"/>
                <w:szCs w:val="18"/>
              </w:rPr>
              <w:t>The candidate exhibits a partial understanding of the knowledge and theory on how to evaluate, develop, and implement curriculum</w:t>
            </w:r>
          </w:p>
          <w:p w14:paraId="5C70ECF9" w14:textId="77777777" w:rsidR="00A84133" w:rsidRPr="00D52E5C" w:rsidRDefault="00A84133" w:rsidP="00F114D7">
            <w:pPr>
              <w:spacing w:after="0"/>
              <w:jc w:val="center"/>
              <w:rPr>
                <w:rFonts w:cs="Calibri"/>
                <w:color w:val="000000"/>
                <w:sz w:val="18"/>
                <w:szCs w:val="18"/>
              </w:rPr>
            </w:pPr>
          </w:p>
        </w:tc>
        <w:tc>
          <w:tcPr>
            <w:tcW w:w="2698" w:type="dxa"/>
            <w:shd w:val="clear" w:color="auto" w:fill="auto"/>
          </w:tcPr>
          <w:p w14:paraId="733FF0A2" w14:textId="77777777" w:rsidR="00A84133" w:rsidRPr="005D0320" w:rsidRDefault="00A84133" w:rsidP="00F114D7">
            <w:pPr>
              <w:spacing w:after="0"/>
              <w:rPr>
                <w:rFonts w:cs="Calibri"/>
                <w:sz w:val="18"/>
                <w:szCs w:val="18"/>
              </w:rPr>
            </w:pPr>
            <w:r w:rsidRPr="005D0320">
              <w:rPr>
                <w:rFonts w:cs="Calibri"/>
                <w:sz w:val="18"/>
                <w:szCs w:val="18"/>
              </w:rPr>
              <w:t>The candidate exhibits an understanding of the knowledge and theory on how to evaluate, develop, and implement curriculum</w:t>
            </w:r>
          </w:p>
          <w:p w14:paraId="76FF716E" w14:textId="77777777" w:rsidR="00A84133" w:rsidRPr="00D52E5C" w:rsidRDefault="00A84133" w:rsidP="00F114D7">
            <w:pPr>
              <w:spacing w:after="0"/>
              <w:jc w:val="center"/>
              <w:rPr>
                <w:rFonts w:cs="Calibri"/>
                <w:color w:val="000000"/>
                <w:sz w:val="18"/>
                <w:szCs w:val="18"/>
              </w:rPr>
            </w:pPr>
          </w:p>
        </w:tc>
        <w:tc>
          <w:tcPr>
            <w:tcW w:w="2698" w:type="dxa"/>
            <w:shd w:val="clear" w:color="auto" w:fill="auto"/>
          </w:tcPr>
          <w:p w14:paraId="40AF8F75" w14:textId="77777777" w:rsidR="00A84133" w:rsidRPr="00883A78" w:rsidRDefault="00A84133" w:rsidP="00F114D7">
            <w:pPr>
              <w:spacing w:after="0"/>
              <w:rPr>
                <w:rFonts w:cs="Calibri"/>
                <w:b/>
                <w:bCs/>
                <w:sz w:val="18"/>
                <w:szCs w:val="18"/>
              </w:rPr>
            </w:pPr>
            <w:r w:rsidRPr="005D0320">
              <w:rPr>
                <w:rFonts w:cs="Calibri"/>
                <w:sz w:val="18"/>
                <w:szCs w:val="18"/>
              </w:rPr>
              <w:t>In addition to meeting Level 2 expectations, the candidate evaluates a school’s curriculum</w:t>
            </w:r>
            <w:r>
              <w:rPr>
                <w:rFonts w:cs="Calibri"/>
                <w:sz w:val="18"/>
                <w:szCs w:val="18"/>
              </w:rPr>
              <w:t xml:space="preserve"> </w:t>
            </w:r>
            <w:r w:rsidRPr="00883A78">
              <w:rPr>
                <w:rFonts w:cs="Calibri"/>
                <w:b/>
                <w:bCs/>
                <w:sz w:val="18"/>
                <w:szCs w:val="18"/>
              </w:rPr>
              <w:t>or</w:t>
            </w:r>
            <w:r>
              <w:rPr>
                <w:rFonts w:cs="Calibri"/>
                <w:b/>
                <w:bCs/>
                <w:sz w:val="18"/>
                <w:szCs w:val="18"/>
              </w:rPr>
              <w:t xml:space="preserve"> </w:t>
            </w:r>
            <w:r w:rsidRPr="005D0320">
              <w:rPr>
                <w:rFonts w:cs="Calibri"/>
                <w:sz w:val="18"/>
                <w:szCs w:val="18"/>
              </w:rPr>
              <w:t>evaluates the use of technology in a school’s instructional programs</w:t>
            </w:r>
            <w:r>
              <w:rPr>
                <w:rFonts w:cs="Calibri"/>
                <w:sz w:val="18"/>
                <w:szCs w:val="18"/>
              </w:rPr>
              <w:t xml:space="preserve"> </w:t>
            </w:r>
            <w:r w:rsidRPr="005D0320">
              <w:rPr>
                <w:rFonts w:cs="Calibri"/>
                <w:b/>
                <w:bCs/>
                <w:sz w:val="18"/>
                <w:szCs w:val="18"/>
              </w:rPr>
              <w:t>or</w:t>
            </w:r>
            <w:r>
              <w:rPr>
                <w:rFonts w:cs="Calibri"/>
                <w:b/>
                <w:bCs/>
                <w:sz w:val="18"/>
                <w:szCs w:val="18"/>
              </w:rPr>
              <w:t xml:space="preserve"> </w:t>
            </w:r>
            <w:r w:rsidRPr="005D0320">
              <w:rPr>
                <w:rFonts w:cs="Calibri"/>
                <w:sz w:val="18"/>
                <w:szCs w:val="18"/>
              </w:rPr>
              <w:t>develops a plan for implementing</w:t>
            </w:r>
            <w:r>
              <w:rPr>
                <w:rFonts w:cs="Calibri"/>
                <w:sz w:val="18"/>
                <w:szCs w:val="18"/>
              </w:rPr>
              <w:t xml:space="preserve"> </w:t>
            </w:r>
            <w:r w:rsidRPr="005D0320">
              <w:rPr>
                <w:rFonts w:cs="Calibri"/>
                <w:sz w:val="18"/>
                <w:szCs w:val="18"/>
              </w:rPr>
              <w:t>a new curriculum</w:t>
            </w:r>
          </w:p>
        </w:tc>
      </w:tr>
      <w:tr w:rsidR="00A84133" w:rsidRPr="001B153D" w14:paraId="3EE3E18C" w14:textId="77777777" w:rsidTr="00F114D7">
        <w:tc>
          <w:tcPr>
            <w:tcW w:w="2696" w:type="dxa"/>
            <w:shd w:val="clear" w:color="auto" w:fill="auto"/>
          </w:tcPr>
          <w:p w14:paraId="0F5EDF8A" w14:textId="77777777" w:rsidR="00A84133" w:rsidRPr="005D0320" w:rsidRDefault="00A84133" w:rsidP="00A84133">
            <w:pPr>
              <w:pStyle w:val="ListParagraph"/>
              <w:numPr>
                <w:ilvl w:val="0"/>
                <w:numId w:val="28"/>
              </w:numPr>
              <w:spacing w:after="0" w:line="240" w:lineRule="auto"/>
              <w:ind w:left="360"/>
              <w:rPr>
                <w:rFonts w:cs="Calibri"/>
                <w:b/>
                <w:bCs/>
                <w:sz w:val="18"/>
                <w:szCs w:val="18"/>
              </w:rPr>
            </w:pPr>
            <w:r w:rsidRPr="005D0320">
              <w:rPr>
                <w:rFonts w:cs="Calibri"/>
                <w:b/>
                <w:bCs/>
                <w:sz w:val="18"/>
                <w:szCs w:val="18"/>
              </w:rPr>
              <w:t>Instruction</w:t>
            </w:r>
          </w:p>
          <w:p w14:paraId="45B27458" w14:textId="77777777" w:rsidR="00A84133" w:rsidRPr="005D0320" w:rsidRDefault="00A84133" w:rsidP="00F114D7">
            <w:pPr>
              <w:spacing w:after="0"/>
              <w:rPr>
                <w:rFonts w:cs="Calibri"/>
                <w:sz w:val="18"/>
                <w:szCs w:val="18"/>
              </w:rPr>
            </w:pPr>
            <w:r w:rsidRPr="005D0320">
              <w:rPr>
                <w:rFonts w:cs="Calibri"/>
                <w:sz w:val="18"/>
                <w:szCs w:val="18"/>
              </w:rPr>
              <w:t>The candidate understands and demonstrates the capacity to evaluate, develop, and implement high-quality and equitable academic and non-academic instructional practices, resources, technologies, and services that support equity, digital literacy, and the school’s academic and non-academic systems. (NELP 4.2</w:t>
            </w:r>
            <w:r>
              <w:rPr>
                <w:rFonts w:cs="Calibri"/>
                <w:sz w:val="18"/>
                <w:szCs w:val="18"/>
              </w:rPr>
              <w:t>; CAEP A1.1.2</w:t>
            </w:r>
            <w:r w:rsidRPr="005D0320">
              <w:rPr>
                <w:rFonts w:cs="Calibri"/>
                <w:sz w:val="18"/>
                <w:szCs w:val="18"/>
              </w:rPr>
              <w:t>)</w:t>
            </w:r>
          </w:p>
        </w:tc>
        <w:tc>
          <w:tcPr>
            <w:tcW w:w="2698" w:type="dxa"/>
            <w:shd w:val="clear" w:color="auto" w:fill="auto"/>
          </w:tcPr>
          <w:p w14:paraId="6A262B2F" w14:textId="77777777" w:rsidR="00A84133" w:rsidRPr="00D52E5C" w:rsidRDefault="00A84133" w:rsidP="00F114D7">
            <w:pPr>
              <w:spacing w:after="0"/>
              <w:rPr>
                <w:rFonts w:cs="Calibri"/>
                <w:color w:val="000000"/>
                <w:sz w:val="18"/>
                <w:szCs w:val="18"/>
              </w:rPr>
            </w:pPr>
            <w:r w:rsidRPr="005D0320">
              <w:rPr>
                <w:rFonts w:cs="Calibri"/>
                <w:sz w:val="18"/>
                <w:szCs w:val="18"/>
              </w:rPr>
              <w:t>The candidate exhibits a partial understanding of the knowledge and theory concerning how to evaluate, develop, and implement instructional practices, resources, technologies, and services</w:t>
            </w:r>
          </w:p>
        </w:tc>
        <w:tc>
          <w:tcPr>
            <w:tcW w:w="2698" w:type="dxa"/>
            <w:shd w:val="clear" w:color="auto" w:fill="auto"/>
          </w:tcPr>
          <w:p w14:paraId="55539466" w14:textId="77777777" w:rsidR="00A84133" w:rsidRPr="00D52E5C" w:rsidRDefault="00A84133" w:rsidP="00F114D7">
            <w:pPr>
              <w:spacing w:after="0"/>
              <w:rPr>
                <w:rFonts w:cs="Calibri"/>
                <w:color w:val="000000"/>
                <w:sz w:val="18"/>
                <w:szCs w:val="18"/>
              </w:rPr>
            </w:pPr>
            <w:r w:rsidRPr="005D0320">
              <w:rPr>
                <w:rFonts w:cs="Calibri"/>
                <w:sz w:val="18"/>
                <w:szCs w:val="18"/>
              </w:rPr>
              <w:t xml:space="preserve">The candidate exhibits an understanding of the knowledge and theory concerning how to evaluate, develop, and implement instructional practices, resources, technologies, and services </w:t>
            </w:r>
          </w:p>
        </w:tc>
        <w:tc>
          <w:tcPr>
            <w:tcW w:w="2698" w:type="dxa"/>
            <w:shd w:val="clear" w:color="auto" w:fill="auto"/>
            <w:vAlign w:val="center"/>
          </w:tcPr>
          <w:p w14:paraId="0270DD3B" w14:textId="77777777" w:rsidR="00A84133" w:rsidRPr="00883A78" w:rsidRDefault="00A84133" w:rsidP="00F114D7">
            <w:pPr>
              <w:spacing w:after="0"/>
              <w:rPr>
                <w:rFonts w:cs="Calibri"/>
                <w:b/>
                <w:bCs/>
                <w:sz w:val="18"/>
                <w:szCs w:val="18"/>
              </w:rPr>
            </w:pPr>
            <w:r w:rsidRPr="005D0320">
              <w:rPr>
                <w:rFonts w:cs="Calibri"/>
                <w:sz w:val="18"/>
                <w:szCs w:val="18"/>
              </w:rPr>
              <w:t>In addition to meeting Level 2 expectations, the candidate effectively evaluates the coordination and coherence among instructional practices, resources, technologies, and services that support equity, digital literacy, and the school’s academic and non-academic systems</w:t>
            </w:r>
            <w:r>
              <w:rPr>
                <w:rFonts w:cs="Calibri"/>
                <w:sz w:val="18"/>
                <w:szCs w:val="18"/>
              </w:rPr>
              <w:t xml:space="preserve"> </w:t>
            </w:r>
            <w:r w:rsidRPr="00883A78">
              <w:rPr>
                <w:rFonts w:cs="Calibri"/>
                <w:b/>
                <w:bCs/>
                <w:sz w:val="18"/>
                <w:szCs w:val="18"/>
              </w:rPr>
              <w:t>or</w:t>
            </w:r>
            <w:r>
              <w:rPr>
                <w:rFonts w:cs="Calibri"/>
                <w:b/>
                <w:bCs/>
                <w:sz w:val="18"/>
                <w:szCs w:val="18"/>
              </w:rPr>
              <w:t xml:space="preserve"> </w:t>
            </w:r>
            <w:r w:rsidRPr="001C1467">
              <w:rPr>
                <w:rFonts w:cs="Calibri"/>
                <w:sz w:val="18"/>
                <w:szCs w:val="18"/>
              </w:rPr>
              <w:t xml:space="preserve">develops a comprehensive implementation plan for improving instructional practices, resources, </w:t>
            </w:r>
            <w:r w:rsidRPr="001C1467">
              <w:rPr>
                <w:rFonts w:cs="Calibri"/>
                <w:sz w:val="18"/>
                <w:szCs w:val="18"/>
              </w:rPr>
              <w:lastRenderedPageBreak/>
              <w:t>technologies, and services that support student learning</w:t>
            </w:r>
          </w:p>
        </w:tc>
      </w:tr>
      <w:tr w:rsidR="00A84133" w:rsidRPr="001B153D" w14:paraId="0EFB9828" w14:textId="77777777" w:rsidTr="00F114D7">
        <w:tc>
          <w:tcPr>
            <w:tcW w:w="2696" w:type="dxa"/>
            <w:shd w:val="clear" w:color="auto" w:fill="auto"/>
          </w:tcPr>
          <w:p w14:paraId="47508BC8" w14:textId="77777777" w:rsidR="00A84133" w:rsidRPr="0094365A" w:rsidRDefault="00A84133" w:rsidP="00A84133">
            <w:pPr>
              <w:pStyle w:val="ListParagraph"/>
              <w:numPr>
                <w:ilvl w:val="0"/>
                <w:numId w:val="28"/>
              </w:numPr>
              <w:spacing w:after="0" w:line="240" w:lineRule="auto"/>
              <w:ind w:left="360"/>
              <w:rPr>
                <w:rFonts w:cs="Calibri"/>
                <w:b/>
                <w:bCs/>
                <w:sz w:val="18"/>
                <w:szCs w:val="18"/>
              </w:rPr>
            </w:pPr>
            <w:r w:rsidRPr="0094365A">
              <w:rPr>
                <w:rFonts w:cs="Calibri"/>
                <w:b/>
                <w:bCs/>
                <w:sz w:val="18"/>
                <w:szCs w:val="18"/>
              </w:rPr>
              <w:lastRenderedPageBreak/>
              <w:t>Assessment</w:t>
            </w:r>
          </w:p>
          <w:p w14:paraId="780F52EA" w14:textId="77777777" w:rsidR="00A84133" w:rsidRPr="005D0320" w:rsidRDefault="00A84133" w:rsidP="00F114D7">
            <w:pPr>
              <w:spacing w:after="0"/>
              <w:rPr>
                <w:rFonts w:cs="Calibri"/>
                <w:sz w:val="18"/>
                <w:szCs w:val="18"/>
              </w:rPr>
            </w:pPr>
            <w:r w:rsidRPr="005D0320">
              <w:rPr>
                <w:rFonts w:cs="Calibri"/>
                <w:sz w:val="18"/>
                <w:szCs w:val="18"/>
              </w:rPr>
              <w:t>The candidate understands and demonstrates the capacity to evaluate, develop, and implement formal and informal culturally responsive and accessible assessments that support data-informed instructional improvement and student learning and well-being (NELP 4.3</w:t>
            </w:r>
            <w:r>
              <w:rPr>
                <w:rFonts w:cs="Calibri"/>
                <w:sz w:val="18"/>
                <w:szCs w:val="18"/>
              </w:rPr>
              <w:t>; CAEP A1.1.3</w:t>
            </w:r>
            <w:r w:rsidRPr="005D0320">
              <w:rPr>
                <w:rFonts w:cs="Calibri"/>
                <w:sz w:val="18"/>
                <w:szCs w:val="18"/>
              </w:rPr>
              <w:t>)</w:t>
            </w:r>
          </w:p>
        </w:tc>
        <w:tc>
          <w:tcPr>
            <w:tcW w:w="2698" w:type="dxa"/>
            <w:shd w:val="clear" w:color="auto" w:fill="auto"/>
          </w:tcPr>
          <w:p w14:paraId="7EECE459" w14:textId="77777777" w:rsidR="00A84133" w:rsidRPr="00D52E5C" w:rsidRDefault="00A84133" w:rsidP="00F114D7">
            <w:pPr>
              <w:spacing w:after="0"/>
              <w:rPr>
                <w:rFonts w:cs="Calibri"/>
                <w:color w:val="000000"/>
                <w:sz w:val="18"/>
                <w:szCs w:val="18"/>
              </w:rPr>
            </w:pPr>
            <w:r w:rsidRPr="005D0320">
              <w:rPr>
                <w:rFonts w:cs="Calibri"/>
                <w:sz w:val="18"/>
                <w:szCs w:val="18"/>
              </w:rPr>
              <w:t>The candidate exhibits a partial understanding of the requisite knowledge and theory used to evaluate, develop, and implement formal and informal culturally responsive and accessible assessments that support data-informed instructional improvement and student learning and well-being</w:t>
            </w:r>
          </w:p>
        </w:tc>
        <w:tc>
          <w:tcPr>
            <w:tcW w:w="2698" w:type="dxa"/>
            <w:shd w:val="clear" w:color="auto" w:fill="auto"/>
          </w:tcPr>
          <w:p w14:paraId="61012896" w14:textId="77777777" w:rsidR="00A84133" w:rsidRPr="00D52E5C" w:rsidRDefault="00A84133" w:rsidP="00F114D7">
            <w:pPr>
              <w:spacing w:after="0"/>
              <w:rPr>
                <w:rFonts w:cs="Calibri"/>
                <w:color w:val="000000"/>
                <w:sz w:val="18"/>
                <w:szCs w:val="18"/>
              </w:rPr>
            </w:pPr>
            <w:r w:rsidRPr="005D0320">
              <w:rPr>
                <w:rFonts w:cs="Calibri"/>
                <w:sz w:val="18"/>
                <w:szCs w:val="18"/>
              </w:rPr>
              <w:t>The candidate exhibits an understanding of the requisite knowledge and theory used to evaluate, develop, and implement formal and informal culturally responsive and accessible assessments that support data-informed instructional improvement and student learning and well-being</w:t>
            </w:r>
          </w:p>
        </w:tc>
        <w:tc>
          <w:tcPr>
            <w:tcW w:w="2698" w:type="dxa"/>
            <w:shd w:val="clear" w:color="auto" w:fill="auto"/>
          </w:tcPr>
          <w:p w14:paraId="047EDEE2" w14:textId="77777777" w:rsidR="00A84133" w:rsidRPr="005D0320" w:rsidRDefault="00A84133" w:rsidP="00F114D7">
            <w:pPr>
              <w:spacing w:after="0"/>
              <w:rPr>
                <w:rFonts w:cs="Calibri"/>
                <w:sz w:val="18"/>
                <w:szCs w:val="18"/>
              </w:rPr>
            </w:pPr>
            <w:r w:rsidRPr="005D0320">
              <w:rPr>
                <w:rFonts w:cs="Calibri"/>
                <w:sz w:val="18"/>
                <w:szCs w:val="18"/>
              </w:rPr>
              <w:t>In addition to meeting Level 2 expectations, the candidate develops an implementation plan for formal and informal culturally responsive and accessible assessments of student learning</w:t>
            </w:r>
          </w:p>
          <w:p w14:paraId="12393628" w14:textId="77777777" w:rsidR="00A84133" w:rsidRPr="003149EC" w:rsidRDefault="00A84133" w:rsidP="00F114D7">
            <w:pPr>
              <w:autoSpaceDE w:val="0"/>
              <w:autoSpaceDN w:val="0"/>
              <w:adjustRightInd w:val="0"/>
              <w:spacing w:after="0"/>
              <w:rPr>
                <w:rFonts w:cs="Calibri"/>
                <w:b/>
                <w:bCs/>
                <w:sz w:val="18"/>
                <w:szCs w:val="18"/>
              </w:rPr>
            </w:pPr>
            <w:r w:rsidRPr="005D0320">
              <w:rPr>
                <w:rFonts w:cs="Calibri"/>
                <w:b/>
                <w:bCs/>
                <w:sz w:val="18"/>
                <w:szCs w:val="18"/>
              </w:rPr>
              <w:t>Or</w:t>
            </w:r>
            <w:r>
              <w:rPr>
                <w:rFonts w:cs="Calibri"/>
                <w:b/>
                <w:bCs/>
                <w:sz w:val="18"/>
                <w:szCs w:val="18"/>
              </w:rPr>
              <w:t xml:space="preserve"> </w:t>
            </w:r>
            <w:r w:rsidRPr="005D0320">
              <w:rPr>
                <w:rFonts w:cs="Calibri"/>
                <w:sz w:val="18"/>
                <w:szCs w:val="18"/>
              </w:rPr>
              <w:t>interprets data from formative and summative assessments for use in educational planning</w:t>
            </w:r>
          </w:p>
          <w:p w14:paraId="37DF5CE5" w14:textId="77777777" w:rsidR="00A84133" w:rsidRPr="003149EC" w:rsidRDefault="00A84133" w:rsidP="00F114D7">
            <w:pPr>
              <w:autoSpaceDE w:val="0"/>
              <w:autoSpaceDN w:val="0"/>
              <w:adjustRightInd w:val="0"/>
              <w:spacing w:after="0"/>
              <w:rPr>
                <w:rFonts w:cs="Calibri"/>
                <w:b/>
                <w:bCs/>
                <w:sz w:val="18"/>
                <w:szCs w:val="18"/>
              </w:rPr>
            </w:pPr>
            <w:r w:rsidRPr="005D0320">
              <w:rPr>
                <w:rFonts w:cs="Calibri"/>
                <w:b/>
                <w:bCs/>
                <w:sz w:val="18"/>
                <w:szCs w:val="18"/>
              </w:rPr>
              <w:t>Or</w:t>
            </w:r>
            <w:r>
              <w:rPr>
                <w:rFonts w:cs="Calibri"/>
                <w:b/>
                <w:bCs/>
                <w:sz w:val="18"/>
                <w:szCs w:val="18"/>
              </w:rPr>
              <w:t xml:space="preserve"> </w:t>
            </w:r>
            <w:r w:rsidRPr="001C1467">
              <w:rPr>
                <w:rFonts w:cs="Calibri"/>
                <w:sz w:val="18"/>
                <w:szCs w:val="18"/>
              </w:rPr>
              <w:t>develop a professional development plan to cultivate teachers’ capacity to improve instruction based on analysis of assessment data</w:t>
            </w:r>
          </w:p>
        </w:tc>
      </w:tr>
      <w:tr w:rsidR="00A84133" w:rsidRPr="001B153D" w14:paraId="08ECF76D" w14:textId="77777777" w:rsidTr="00F114D7">
        <w:tc>
          <w:tcPr>
            <w:tcW w:w="2696" w:type="dxa"/>
            <w:shd w:val="clear" w:color="auto" w:fill="auto"/>
          </w:tcPr>
          <w:p w14:paraId="6508FDA3" w14:textId="77777777" w:rsidR="00A84133" w:rsidRPr="005D0320" w:rsidRDefault="00A84133" w:rsidP="00A84133">
            <w:pPr>
              <w:pStyle w:val="ListParagraph"/>
              <w:numPr>
                <w:ilvl w:val="0"/>
                <w:numId w:val="28"/>
              </w:numPr>
              <w:spacing w:after="0" w:line="240" w:lineRule="auto"/>
              <w:ind w:left="360"/>
              <w:rPr>
                <w:rFonts w:cs="Calibri"/>
                <w:b/>
                <w:bCs/>
                <w:sz w:val="18"/>
                <w:szCs w:val="18"/>
              </w:rPr>
            </w:pPr>
            <w:r w:rsidRPr="005D0320">
              <w:rPr>
                <w:rFonts w:cs="Calibri"/>
                <w:b/>
                <w:bCs/>
                <w:sz w:val="18"/>
                <w:szCs w:val="18"/>
              </w:rPr>
              <w:t>Coherent System</w:t>
            </w:r>
          </w:p>
          <w:p w14:paraId="24F73E84" w14:textId="77777777" w:rsidR="00A84133" w:rsidRPr="005D0320" w:rsidRDefault="00A84133" w:rsidP="00F114D7">
            <w:pPr>
              <w:spacing w:after="0"/>
              <w:rPr>
                <w:rFonts w:cs="Calibri"/>
                <w:sz w:val="18"/>
                <w:szCs w:val="18"/>
              </w:rPr>
            </w:pPr>
            <w:r w:rsidRPr="005D0320">
              <w:rPr>
                <w:rFonts w:cs="Calibri"/>
                <w:sz w:val="18"/>
                <w:szCs w:val="18"/>
              </w:rPr>
              <w:t>The candidate understands and demonstrates the capacity to collaboratively evaluate, develop, and implement the school’s curriculum, instruction, technology, data systems, and assessment practices in a coherent, equitable, and systematic manner. (NELP 4.4</w:t>
            </w:r>
            <w:r>
              <w:rPr>
                <w:rFonts w:cs="Calibri"/>
                <w:sz w:val="18"/>
                <w:szCs w:val="18"/>
              </w:rPr>
              <w:t>; CAEP A1.1.5</w:t>
            </w:r>
            <w:r w:rsidRPr="005D0320">
              <w:rPr>
                <w:rFonts w:cs="Calibri"/>
                <w:sz w:val="18"/>
                <w:szCs w:val="18"/>
              </w:rPr>
              <w:t>)</w:t>
            </w:r>
          </w:p>
        </w:tc>
        <w:tc>
          <w:tcPr>
            <w:tcW w:w="2698" w:type="dxa"/>
            <w:shd w:val="clear" w:color="auto" w:fill="auto"/>
          </w:tcPr>
          <w:p w14:paraId="3C2621CC" w14:textId="77777777" w:rsidR="00A84133" w:rsidRPr="00D52E5C" w:rsidRDefault="00A84133" w:rsidP="00F114D7">
            <w:pPr>
              <w:spacing w:after="0"/>
              <w:rPr>
                <w:rFonts w:cs="Calibri"/>
                <w:color w:val="000000"/>
                <w:sz w:val="18"/>
                <w:szCs w:val="18"/>
              </w:rPr>
            </w:pPr>
            <w:r w:rsidRPr="005D0320">
              <w:rPr>
                <w:rFonts w:cs="Calibri"/>
                <w:sz w:val="18"/>
                <w:szCs w:val="18"/>
              </w:rPr>
              <w:t>The candidate exhibits a partial understanding of the requisite knowledge and theory used to evaluate, develop, and implement the school’s curriculum, instruction, technology, data systems, and assessment practices in a coherent, equitable, and systematic manner.</w:t>
            </w:r>
          </w:p>
        </w:tc>
        <w:tc>
          <w:tcPr>
            <w:tcW w:w="2698" w:type="dxa"/>
            <w:shd w:val="clear" w:color="auto" w:fill="auto"/>
          </w:tcPr>
          <w:p w14:paraId="1DEB72C4" w14:textId="77777777" w:rsidR="00A84133" w:rsidRPr="00D52E5C" w:rsidRDefault="00A84133" w:rsidP="00F114D7">
            <w:pPr>
              <w:spacing w:after="0"/>
              <w:rPr>
                <w:rFonts w:cs="Calibri"/>
                <w:color w:val="000000"/>
                <w:sz w:val="18"/>
                <w:szCs w:val="18"/>
              </w:rPr>
            </w:pPr>
            <w:r w:rsidRPr="005D0320">
              <w:rPr>
                <w:rFonts w:cs="Calibri"/>
                <w:sz w:val="18"/>
                <w:szCs w:val="18"/>
              </w:rPr>
              <w:t>The candidate exhibits an understanding of the requisite knowledge and theory used to evaluate, develop, and implement the school’s curriculum, instruction, technology, data systems, and assessment practices in a coherent, equitable, and systematic manner.</w:t>
            </w:r>
          </w:p>
        </w:tc>
        <w:tc>
          <w:tcPr>
            <w:tcW w:w="2698" w:type="dxa"/>
            <w:shd w:val="clear" w:color="auto" w:fill="auto"/>
          </w:tcPr>
          <w:p w14:paraId="6C9E9301" w14:textId="77777777" w:rsidR="00A84133" w:rsidRPr="005D0320" w:rsidRDefault="00A84133" w:rsidP="00F114D7">
            <w:pPr>
              <w:spacing w:after="0"/>
              <w:rPr>
                <w:rFonts w:cs="Calibri"/>
                <w:sz w:val="18"/>
                <w:szCs w:val="18"/>
              </w:rPr>
            </w:pPr>
            <w:r w:rsidRPr="005D0320">
              <w:rPr>
                <w:rFonts w:cs="Calibri"/>
                <w:sz w:val="18"/>
                <w:szCs w:val="18"/>
              </w:rPr>
              <w:t>In addition to meeting Level 2 expectations, the candidate engages faculty in gathering, synthesizing, and using data to evaluate the quality, coordination, and coherence of the school’s curriculum, instruction, technology, data systems, and assessment practices</w:t>
            </w:r>
          </w:p>
          <w:p w14:paraId="1A7A8A59" w14:textId="77777777" w:rsidR="00A84133" w:rsidRPr="003149EC" w:rsidRDefault="00A84133" w:rsidP="00F114D7">
            <w:pPr>
              <w:autoSpaceDE w:val="0"/>
              <w:autoSpaceDN w:val="0"/>
              <w:adjustRightInd w:val="0"/>
              <w:spacing w:after="0"/>
              <w:rPr>
                <w:rFonts w:cs="Calibri"/>
                <w:b/>
                <w:bCs/>
                <w:sz w:val="18"/>
                <w:szCs w:val="18"/>
              </w:rPr>
            </w:pPr>
            <w:r w:rsidRPr="005D0320">
              <w:rPr>
                <w:rFonts w:cs="Calibri"/>
                <w:b/>
                <w:bCs/>
                <w:sz w:val="18"/>
                <w:szCs w:val="18"/>
              </w:rPr>
              <w:t>Or</w:t>
            </w:r>
            <w:r>
              <w:rPr>
                <w:rFonts w:cs="Calibri"/>
                <w:b/>
                <w:bCs/>
                <w:sz w:val="18"/>
                <w:szCs w:val="18"/>
              </w:rPr>
              <w:t xml:space="preserve"> </w:t>
            </w:r>
            <w:r w:rsidRPr="005D0320">
              <w:rPr>
                <w:rFonts w:cs="Calibri"/>
                <w:sz w:val="18"/>
                <w:szCs w:val="18"/>
              </w:rPr>
              <w:t>develops an implementation plan for improving coordination and coherence among the school’s curriculum, instruction, technology, data systems, and assessment practices</w:t>
            </w:r>
          </w:p>
          <w:p w14:paraId="6A1A2AE8" w14:textId="77777777" w:rsidR="00A84133" w:rsidRPr="003149EC" w:rsidRDefault="00A84133" w:rsidP="00F114D7">
            <w:pPr>
              <w:autoSpaceDE w:val="0"/>
              <w:autoSpaceDN w:val="0"/>
              <w:adjustRightInd w:val="0"/>
              <w:spacing w:after="0"/>
              <w:rPr>
                <w:rFonts w:cs="Calibri"/>
                <w:b/>
                <w:bCs/>
                <w:sz w:val="18"/>
                <w:szCs w:val="18"/>
              </w:rPr>
            </w:pPr>
            <w:r w:rsidRPr="005D0320">
              <w:rPr>
                <w:rFonts w:cs="Calibri"/>
                <w:b/>
                <w:bCs/>
                <w:sz w:val="18"/>
                <w:szCs w:val="18"/>
              </w:rPr>
              <w:t>Or</w:t>
            </w:r>
            <w:r>
              <w:rPr>
                <w:rFonts w:cs="Calibri"/>
                <w:b/>
                <w:bCs/>
                <w:sz w:val="18"/>
                <w:szCs w:val="18"/>
              </w:rPr>
              <w:t xml:space="preserve"> </w:t>
            </w:r>
            <w:r w:rsidRPr="00DD00FB">
              <w:rPr>
                <w:rFonts w:cs="Calibri"/>
                <w:sz w:val="18"/>
                <w:szCs w:val="18"/>
              </w:rPr>
              <w:t>use technology and performance management systems to monitor, analyze, implement, and evaluate school’s curriculum, instruction, technology, data systems, and assessment practices</w:t>
            </w:r>
          </w:p>
        </w:tc>
      </w:tr>
      <w:tr w:rsidR="00A84133" w:rsidRPr="001B153D" w14:paraId="02F30C37" w14:textId="77777777" w:rsidTr="00F114D7">
        <w:tc>
          <w:tcPr>
            <w:tcW w:w="10790" w:type="dxa"/>
            <w:gridSpan w:val="4"/>
            <w:shd w:val="clear" w:color="auto" w:fill="auto"/>
          </w:tcPr>
          <w:p w14:paraId="05DCCEB8" w14:textId="77777777" w:rsidR="00A84133" w:rsidRPr="005D0320" w:rsidRDefault="00A84133" w:rsidP="00F114D7">
            <w:pPr>
              <w:spacing w:after="0"/>
              <w:rPr>
                <w:rFonts w:cs="Calibri"/>
                <w:sz w:val="18"/>
                <w:szCs w:val="18"/>
              </w:rPr>
            </w:pPr>
            <w:r>
              <w:rPr>
                <w:rFonts w:cs="Calibri"/>
                <w:sz w:val="18"/>
                <w:szCs w:val="18"/>
              </w:rPr>
              <w:t>Comments:</w:t>
            </w:r>
          </w:p>
        </w:tc>
      </w:tr>
      <w:tr w:rsidR="00A84133" w:rsidRPr="007335A3" w14:paraId="3D8B949C" w14:textId="77777777" w:rsidTr="00F114D7">
        <w:tc>
          <w:tcPr>
            <w:tcW w:w="10790" w:type="dxa"/>
            <w:gridSpan w:val="4"/>
            <w:shd w:val="clear" w:color="auto" w:fill="C5E0B3"/>
            <w:vAlign w:val="center"/>
          </w:tcPr>
          <w:p w14:paraId="41284344" w14:textId="77777777" w:rsidR="00A84133" w:rsidRPr="005D0320" w:rsidRDefault="00A84133" w:rsidP="00F114D7">
            <w:pPr>
              <w:spacing w:after="0"/>
              <w:rPr>
                <w:rFonts w:cs="Calibri"/>
                <w:caps/>
                <w:sz w:val="18"/>
                <w:szCs w:val="18"/>
              </w:rPr>
            </w:pPr>
            <w:r w:rsidRPr="005D0320">
              <w:rPr>
                <w:rFonts w:cs="Calibri"/>
                <w:caps/>
                <w:sz w:val="18"/>
                <w:szCs w:val="18"/>
              </w:rPr>
              <w:t>DOMAIN 5:  Community and external leadership</w:t>
            </w:r>
          </w:p>
          <w:p w14:paraId="40A964C4" w14:textId="77777777" w:rsidR="00A84133" w:rsidRPr="005D0320" w:rsidRDefault="00A84133" w:rsidP="00F114D7">
            <w:pPr>
              <w:spacing w:after="0"/>
              <w:rPr>
                <w:rFonts w:cs="Calibri"/>
                <w:sz w:val="18"/>
                <w:szCs w:val="18"/>
              </w:rPr>
            </w:pPr>
            <w:r w:rsidRPr="005D0320">
              <w:rPr>
                <w:rFonts w:cs="Calibri"/>
                <w:sz w:val="18"/>
                <w:szCs w:val="18"/>
              </w:rPr>
              <w:t>Candidates understand and demonstrate the capacity to promote the current and future success and well-being of each student and adult by applying the knowledge, skills, and commitments necessary to engage families, community, and school personnel in order to strengthen student learning, support school improvement, and advocate for the needs of their school and community. (NELP 5)</w:t>
            </w:r>
          </w:p>
        </w:tc>
      </w:tr>
      <w:tr w:rsidR="00A84133" w:rsidRPr="001B153D" w14:paraId="5C4969EC" w14:textId="77777777" w:rsidTr="00F114D7">
        <w:tc>
          <w:tcPr>
            <w:tcW w:w="2696" w:type="dxa"/>
            <w:shd w:val="clear" w:color="auto" w:fill="E2EFD9"/>
          </w:tcPr>
          <w:p w14:paraId="2ED1039B" w14:textId="77777777" w:rsidR="00A84133" w:rsidRPr="005D0320" w:rsidRDefault="00A84133" w:rsidP="00F114D7">
            <w:pPr>
              <w:spacing w:after="0"/>
              <w:rPr>
                <w:rFonts w:cs="Calibri"/>
                <w:sz w:val="18"/>
                <w:szCs w:val="18"/>
              </w:rPr>
            </w:pPr>
          </w:p>
        </w:tc>
        <w:tc>
          <w:tcPr>
            <w:tcW w:w="2698" w:type="dxa"/>
            <w:shd w:val="clear" w:color="auto" w:fill="E2EFD9"/>
            <w:vAlign w:val="center"/>
          </w:tcPr>
          <w:p w14:paraId="23843078" w14:textId="77777777" w:rsidR="00A84133" w:rsidRPr="005D0320" w:rsidRDefault="00A84133" w:rsidP="00F114D7">
            <w:pPr>
              <w:spacing w:after="0"/>
              <w:jc w:val="center"/>
              <w:rPr>
                <w:rFonts w:cs="Calibri"/>
                <w:color w:val="000000"/>
                <w:sz w:val="18"/>
                <w:szCs w:val="18"/>
              </w:rPr>
            </w:pPr>
            <w:r w:rsidRPr="005D0320">
              <w:rPr>
                <w:rFonts w:cs="Calibri"/>
                <w:color w:val="000000"/>
                <w:sz w:val="18"/>
                <w:szCs w:val="18"/>
              </w:rPr>
              <w:t>Level 1</w:t>
            </w:r>
          </w:p>
          <w:p w14:paraId="2144394C" w14:textId="77777777" w:rsidR="00A84133" w:rsidRPr="005D0320" w:rsidRDefault="00A84133" w:rsidP="00F114D7">
            <w:pPr>
              <w:spacing w:after="0"/>
              <w:jc w:val="center"/>
              <w:rPr>
                <w:rFonts w:cs="Calibri"/>
                <w:color w:val="000000"/>
                <w:sz w:val="18"/>
                <w:szCs w:val="18"/>
              </w:rPr>
            </w:pPr>
            <w:r w:rsidRPr="005D0320">
              <w:rPr>
                <w:rFonts w:cs="Calibri"/>
                <w:color w:val="000000"/>
                <w:sz w:val="18"/>
                <w:szCs w:val="18"/>
              </w:rPr>
              <w:t>Approaching Standard</w:t>
            </w:r>
          </w:p>
        </w:tc>
        <w:tc>
          <w:tcPr>
            <w:tcW w:w="2698" w:type="dxa"/>
            <w:shd w:val="clear" w:color="auto" w:fill="E2EFD9"/>
            <w:vAlign w:val="center"/>
          </w:tcPr>
          <w:p w14:paraId="5156D9F2" w14:textId="77777777" w:rsidR="00A84133" w:rsidRPr="005D0320" w:rsidRDefault="00A84133" w:rsidP="00F114D7">
            <w:pPr>
              <w:spacing w:after="0"/>
              <w:jc w:val="center"/>
              <w:rPr>
                <w:rFonts w:cs="Calibri"/>
                <w:color w:val="000000"/>
                <w:sz w:val="18"/>
                <w:szCs w:val="18"/>
              </w:rPr>
            </w:pPr>
            <w:r w:rsidRPr="005D0320">
              <w:rPr>
                <w:rFonts w:cs="Calibri"/>
                <w:color w:val="000000"/>
                <w:sz w:val="18"/>
                <w:szCs w:val="18"/>
              </w:rPr>
              <w:t>Level 2</w:t>
            </w:r>
          </w:p>
          <w:p w14:paraId="0BF401BE" w14:textId="77777777" w:rsidR="00A84133" w:rsidRPr="005D0320" w:rsidRDefault="00A84133" w:rsidP="00F114D7">
            <w:pPr>
              <w:spacing w:after="0"/>
              <w:jc w:val="center"/>
              <w:rPr>
                <w:rFonts w:cs="Calibri"/>
                <w:color w:val="000000"/>
                <w:sz w:val="18"/>
                <w:szCs w:val="18"/>
              </w:rPr>
            </w:pPr>
            <w:r w:rsidRPr="005D0320">
              <w:rPr>
                <w:rFonts w:cs="Calibri"/>
                <w:color w:val="000000"/>
                <w:sz w:val="18"/>
                <w:szCs w:val="18"/>
              </w:rPr>
              <w:t>Meets Standard</w:t>
            </w:r>
          </w:p>
        </w:tc>
        <w:tc>
          <w:tcPr>
            <w:tcW w:w="2698" w:type="dxa"/>
            <w:shd w:val="clear" w:color="auto" w:fill="E2EFD9"/>
            <w:vAlign w:val="center"/>
          </w:tcPr>
          <w:p w14:paraId="2AF38DEC" w14:textId="77777777" w:rsidR="00A84133" w:rsidRPr="005D0320" w:rsidRDefault="00A84133" w:rsidP="00F114D7">
            <w:pPr>
              <w:spacing w:after="0"/>
              <w:jc w:val="center"/>
              <w:rPr>
                <w:rFonts w:cs="Calibri"/>
                <w:color w:val="000000"/>
                <w:sz w:val="18"/>
                <w:szCs w:val="18"/>
              </w:rPr>
            </w:pPr>
            <w:r w:rsidRPr="005D0320">
              <w:rPr>
                <w:rFonts w:cs="Calibri"/>
                <w:color w:val="000000"/>
                <w:sz w:val="18"/>
                <w:szCs w:val="18"/>
              </w:rPr>
              <w:t>Level 3</w:t>
            </w:r>
          </w:p>
          <w:p w14:paraId="5C985D8A" w14:textId="77777777" w:rsidR="00A84133" w:rsidRPr="005D0320" w:rsidRDefault="00A84133" w:rsidP="00F114D7">
            <w:pPr>
              <w:spacing w:after="0"/>
              <w:jc w:val="center"/>
              <w:rPr>
                <w:rFonts w:cs="Calibri"/>
                <w:color w:val="000000"/>
                <w:sz w:val="18"/>
                <w:szCs w:val="18"/>
              </w:rPr>
            </w:pPr>
            <w:r w:rsidRPr="005D0320">
              <w:rPr>
                <w:rFonts w:cs="Calibri"/>
                <w:color w:val="000000"/>
                <w:sz w:val="18"/>
                <w:szCs w:val="18"/>
              </w:rPr>
              <w:t>Exceeds Standard</w:t>
            </w:r>
          </w:p>
        </w:tc>
      </w:tr>
      <w:tr w:rsidR="00A84133" w:rsidRPr="001B153D" w14:paraId="1F41CE59" w14:textId="77777777" w:rsidTr="00F114D7">
        <w:tc>
          <w:tcPr>
            <w:tcW w:w="2696" w:type="dxa"/>
            <w:shd w:val="clear" w:color="auto" w:fill="auto"/>
          </w:tcPr>
          <w:p w14:paraId="07716711" w14:textId="77777777" w:rsidR="00A84133" w:rsidRPr="005D0320" w:rsidRDefault="00A84133" w:rsidP="00A84133">
            <w:pPr>
              <w:pStyle w:val="ListParagraph"/>
              <w:numPr>
                <w:ilvl w:val="0"/>
                <w:numId w:val="28"/>
              </w:numPr>
              <w:spacing w:after="0" w:line="240" w:lineRule="auto"/>
              <w:ind w:left="360"/>
              <w:rPr>
                <w:rFonts w:cs="Calibri"/>
                <w:b/>
                <w:bCs/>
                <w:sz w:val="18"/>
                <w:szCs w:val="18"/>
              </w:rPr>
            </w:pPr>
            <w:r w:rsidRPr="005D0320">
              <w:rPr>
                <w:rFonts w:cs="Calibri"/>
                <w:b/>
                <w:bCs/>
                <w:sz w:val="18"/>
                <w:szCs w:val="18"/>
              </w:rPr>
              <w:t>Families</w:t>
            </w:r>
          </w:p>
          <w:p w14:paraId="248BB2F8" w14:textId="77777777" w:rsidR="00A84133" w:rsidRPr="005D0320" w:rsidRDefault="00A84133" w:rsidP="00F114D7">
            <w:pPr>
              <w:spacing w:after="0"/>
              <w:rPr>
                <w:rFonts w:cs="Calibri"/>
                <w:sz w:val="18"/>
                <w:szCs w:val="18"/>
              </w:rPr>
            </w:pPr>
            <w:r w:rsidRPr="005D0320">
              <w:rPr>
                <w:rFonts w:cs="Calibri"/>
                <w:sz w:val="18"/>
                <w:szCs w:val="18"/>
              </w:rPr>
              <w:t>The candidate understands and demonstrates the capacity to collaboratively engage diverse families in strengthening student learning in and out of school.  (NELP 5.1</w:t>
            </w:r>
            <w:r>
              <w:rPr>
                <w:rFonts w:cs="Calibri"/>
                <w:sz w:val="18"/>
                <w:szCs w:val="18"/>
              </w:rPr>
              <w:t>; CAEP A1.1.4</w:t>
            </w:r>
            <w:r w:rsidRPr="005D0320">
              <w:rPr>
                <w:rFonts w:cs="Calibri"/>
                <w:sz w:val="18"/>
                <w:szCs w:val="18"/>
              </w:rPr>
              <w:t>)</w:t>
            </w:r>
          </w:p>
        </w:tc>
        <w:tc>
          <w:tcPr>
            <w:tcW w:w="2698" w:type="dxa"/>
            <w:shd w:val="clear" w:color="auto" w:fill="auto"/>
          </w:tcPr>
          <w:p w14:paraId="1E5DABFD" w14:textId="77777777" w:rsidR="00A84133" w:rsidRPr="003149EC" w:rsidRDefault="00A84133" w:rsidP="00F114D7">
            <w:pPr>
              <w:spacing w:after="0"/>
              <w:ind w:left="360"/>
              <w:rPr>
                <w:rFonts w:cs="Calibri"/>
                <w:sz w:val="18"/>
                <w:szCs w:val="18"/>
              </w:rPr>
            </w:pPr>
            <w:r w:rsidRPr="003149EC">
              <w:rPr>
                <w:rFonts w:cs="Calibri"/>
                <w:sz w:val="18"/>
                <w:szCs w:val="18"/>
              </w:rPr>
              <w:t xml:space="preserve">The candidate </w:t>
            </w:r>
          </w:p>
          <w:p w14:paraId="0A9BBEDD" w14:textId="77777777" w:rsidR="00A84133" w:rsidRPr="003149EC" w:rsidRDefault="00A84133" w:rsidP="00F114D7">
            <w:pPr>
              <w:spacing w:after="0" w:line="240" w:lineRule="auto"/>
              <w:ind w:left="360"/>
              <w:rPr>
                <w:rFonts w:cs="Calibri"/>
                <w:sz w:val="18"/>
                <w:szCs w:val="18"/>
              </w:rPr>
            </w:pPr>
            <w:r w:rsidRPr="003149EC">
              <w:rPr>
                <w:rFonts w:cs="Calibri"/>
                <w:sz w:val="18"/>
                <w:szCs w:val="18"/>
              </w:rPr>
              <w:t>does not exhibit an understanding of the importance of collaboratively engaging diverse families in strengthening student learning</w:t>
            </w:r>
          </w:p>
          <w:p w14:paraId="13F5CF5F" w14:textId="77777777" w:rsidR="00A84133" w:rsidRPr="003149EC" w:rsidRDefault="00A84133" w:rsidP="00F114D7">
            <w:pPr>
              <w:autoSpaceDE w:val="0"/>
              <w:autoSpaceDN w:val="0"/>
              <w:adjustRightInd w:val="0"/>
              <w:spacing w:after="0"/>
              <w:ind w:left="360"/>
              <w:rPr>
                <w:rFonts w:cs="Calibri"/>
                <w:b/>
                <w:bCs/>
                <w:sz w:val="18"/>
                <w:szCs w:val="18"/>
              </w:rPr>
            </w:pPr>
            <w:r w:rsidRPr="003149EC">
              <w:rPr>
                <w:rFonts w:cs="Calibri"/>
                <w:b/>
                <w:bCs/>
                <w:sz w:val="18"/>
                <w:szCs w:val="18"/>
              </w:rPr>
              <w:t>or</w:t>
            </w:r>
          </w:p>
          <w:p w14:paraId="582133FF" w14:textId="77777777" w:rsidR="00A84133" w:rsidRPr="003149EC" w:rsidRDefault="00A84133" w:rsidP="00F114D7">
            <w:pPr>
              <w:spacing w:after="0" w:line="240" w:lineRule="auto"/>
              <w:ind w:left="360"/>
              <w:rPr>
                <w:rFonts w:cs="Calibri"/>
                <w:sz w:val="18"/>
                <w:szCs w:val="18"/>
              </w:rPr>
            </w:pPr>
            <w:r w:rsidRPr="003149EC">
              <w:rPr>
                <w:rFonts w:cs="Calibri"/>
                <w:sz w:val="18"/>
                <w:szCs w:val="18"/>
              </w:rPr>
              <w:t xml:space="preserve">does not exhibit an understanding of how to </w:t>
            </w:r>
            <w:r w:rsidRPr="003149EC">
              <w:rPr>
                <w:rFonts w:cs="Calibri"/>
                <w:sz w:val="18"/>
                <w:szCs w:val="18"/>
              </w:rPr>
              <w:lastRenderedPageBreak/>
              <w:t>collaboratively engage diverse families in strengthening student learning</w:t>
            </w:r>
          </w:p>
        </w:tc>
        <w:tc>
          <w:tcPr>
            <w:tcW w:w="2698" w:type="dxa"/>
            <w:shd w:val="clear" w:color="auto" w:fill="auto"/>
          </w:tcPr>
          <w:p w14:paraId="0CD4983A" w14:textId="77777777" w:rsidR="00A84133" w:rsidRPr="003149EC" w:rsidRDefault="00A84133" w:rsidP="00F114D7">
            <w:pPr>
              <w:spacing w:after="0"/>
              <w:ind w:left="360"/>
              <w:rPr>
                <w:rFonts w:cs="Calibri"/>
                <w:sz w:val="18"/>
                <w:szCs w:val="18"/>
              </w:rPr>
            </w:pPr>
            <w:r w:rsidRPr="003149EC">
              <w:rPr>
                <w:rFonts w:cs="Calibri"/>
                <w:sz w:val="18"/>
                <w:szCs w:val="18"/>
              </w:rPr>
              <w:lastRenderedPageBreak/>
              <w:t xml:space="preserve">The candidate </w:t>
            </w:r>
          </w:p>
          <w:p w14:paraId="52E0B3B3" w14:textId="77777777" w:rsidR="00A84133" w:rsidRPr="003149EC" w:rsidRDefault="00A84133" w:rsidP="00F114D7">
            <w:pPr>
              <w:spacing w:after="0" w:line="240" w:lineRule="auto"/>
              <w:ind w:left="360"/>
              <w:rPr>
                <w:rFonts w:cs="Calibri"/>
                <w:sz w:val="18"/>
                <w:szCs w:val="18"/>
              </w:rPr>
            </w:pPr>
            <w:r w:rsidRPr="003149EC">
              <w:rPr>
                <w:rFonts w:cs="Calibri"/>
                <w:sz w:val="18"/>
                <w:szCs w:val="18"/>
              </w:rPr>
              <w:t>exhibits an understanding of the importance of collaboratively engaging diverse families in strengthening student learning</w:t>
            </w:r>
          </w:p>
          <w:p w14:paraId="115AB093" w14:textId="77777777" w:rsidR="00A84133" w:rsidRPr="003149EC" w:rsidRDefault="00A84133" w:rsidP="00F114D7">
            <w:pPr>
              <w:autoSpaceDE w:val="0"/>
              <w:autoSpaceDN w:val="0"/>
              <w:adjustRightInd w:val="0"/>
              <w:spacing w:after="0"/>
              <w:ind w:left="360"/>
              <w:rPr>
                <w:rFonts w:cs="Calibri"/>
                <w:b/>
                <w:bCs/>
                <w:sz w:val="18"/>
                <w:szCs w:val="18"/>
              </w:rPr>
            </w:pPr>
            <w:r w:rsidRPr="003149EC">
              <w:rPr>
                <w:rFonts w:cs="Calibri"/>
                <w:b/>
                <w:bCs/>
                <w:sz w:val="18"/>
                <w:szCs w:val="18"/>
              </w:rPr>
              <w:t>and</w:t>
            </w:r>
          </w:p>
          <w:p w14:paraId="5F34A302" w14:textId="77777777" w:rsidR="00A84133" w:rsidRPr="003149EC" w:rsidRDefault="00A84133" w:rsidP="00F114D7">
            <w:pPr>
              <w:spacing w:after="0" w:line="240" w:lineRule="auto"/>
              <w:ind w:left="360"/>
              <w:rPr>
                <w:rFonts w:cs="Calibri"/>
                <w:sz w:val="18"/>
                <w:szCs w:val="18"/>
              </w:rPr>
            </w:pPr>
            <w:r w:rsidRPr="003149EC">
              <w:rPr>
                <w:rFonts w:cs="Calibri"/>
                <w:sz w:val="18"/>
                <w:szCs w:val="18"/>
              </w:rPr>
              <w:t xml:space="preserve">exhibits an understanding of how to collaboratively engage diverse families in </w:t>
            </w:r>
            <w:r w:rsidRPr="003149EC">
              <w:rPr>
                <w:rFonts w:cs="Calibri"/>
                <w:sz w:val="18"/>
                <w:szCs w:val="18"/>
              </w:rPr>
              <w:lastRenderedPageBreak/>
              <w:t>strengthening student learning</w:t>
            </w:r>
          </w:p>
          <w:p w14:paraId="015E78FE" w14:textId="77777777" w:rsidR="00A84133" w:rsidRPr="003149EC" w:rsidRDefault="00A84133" w:rsidP="00F114D7">
            <w:pPr>
              <w:spacing w:after="0" w:line="240" w:lineRule="auto"/>
              <w:ind w:left="360"/>
              <w:rPr>
                <w:rFonts w:cs="Calibri"/>
                <w:sz w:val="18"/>
                <w:szCs w:val="18"/>
              </w:rPr>
            </w:pPr>
          </w:p>
        </w:tc>
        <w:tc>
          <w:tcPr>
            <w:tcW w:w="2698" w:type="dxa"/>
            <w:shd w:val="clear" w:color="auto" w:fill="auto"/>
          </w:tcPr>
          <w:p w14:paraId="20546604" w14:textId="77777777" w:rsidR="00A84133" w:rsidRPr="003149EC" w:rsidRDefault="00A84133" w:rsidP="00F114D7">
            <w:pPr>
              <w:spacing w:after="0"/>
              <w:ind w:left="360"/>
              <w:rPr>
                <w:rFonts w:cs="Calibri"/>
                <w:sz w:val="18"/>
                <w:szCs w:val="18"/>
              </w:rPr>
            </w:pPr>
            <w:r w:rsidRPr="003149EC">
              <w:rPr>
                <w:rFonts w:cs="Calibri"/>
                <w:sz w:val="18"/>
                <w:szCs w:val="18"/>
              </w:rPr>
              <w:lastRenderedPageBreak/>
              <w:t xml:space="preserve">In addition to meeting Level 2 expectations, the candidate </w:t>
            </w:r>
          </w:p>
          <w:p w14:paraId="60DA74B4" w14:textId="77777777" w:rsidR="00A84133" w:rsidRPr="003149EC" w:rsidRDefault="00A84133" w:rsidP="00F114D7">
            <w:pPr>
              <w:spacing w:after="0" w:line="240" w:lineRule="auto"/>
              <w:ind w:left="360"/>
              <w:rPr>
                <w:rFonts w:cs="Calibri"/>
                <w:sz w:val="18"/>
                <w:szCs w:val="18"/>
              </w:rPr>
            </w:pPr>
            <w:r w:rsidRPr="003149EC">
              <w:rPr>
                <w:rFonts w:cs="Calibri"/>
                <w:sz w:val="18"/>
                <w:szCs w:val="18"/>
              </w:rPr>
              <w:t xml:space="preserve">develops processes for gathering information about families </w:t>
            </w:r>
          </w:p>
          <w:p w14:paraId="37BC0D26" w14:textId="77777777" w:rsidR="00A84133" w:rsidRPr="003149EC" w:rsidRDefault="00A84133" w:rsidP="00F114D7">
            <w:pPr>
              <w:autoSpaceDE w:val="0"/>
              <w:autoSpaceDN w:val="0"/>
              <w:adjustRightInd w:val="0"/>
              <w:spacing w:after="0"/>
              <w:ind w:left="360"/>
              <w:rPr>
                <w:rFonts w:cs="Calibri"/>
                <w:b/>
                <w:bCs/>
                <w:sz w:val="18"/>
                <w:szCs w:val="18"/>
              </w:rPr>
            </w:pPr>
            <w:r w:rsidRPr="003149EC">
              <w:rPr>
                <w:rFonts w:cs="Calibri"/>
                <w:b/>
                <w:bCs/>
                <w:sz w:val="18"/>
                <w:szCs w:val="18"/>
              </w:rPr>
              <w:t>or</w:t>
            </w:r>
          </w:p>
          <w:p w14:paraId="44512E3D" w14:textId="77777777" w:rsidR="00A84133" w:rsidRPr="003149EC" w:rsidRDefault="00A84133" w:rsidP="00F114D7">
            <w:pPr>
              <w:spacing w:after="0" w:line="240" w:lineRule="auto"/>
              <w:ind w:left="360"/>
              <w:rPr>
                <w:rFonts w:cs="Calibri"/>
                <w:sz w:val="18"/>
                <w:szCs w:val="18"/>
              </w:rPr>
            </w:pPr>
            <w:r w:rsidRPr="003149EC">
              <w:rPr>
                <w:rFonts w:cs="Calibri"/>
                <w:sz w:val="18"/>
                <w:szCs w:val="18"/>
              </w:rPr>
              <w:t>develops a partnership between a school’s staff and families</w:t>
            </w:r>
          </w:p>
          <w:p w14:paraId="7967C647" w14:textId="77777777" w:rsidR="00A84133" w:rsidRPr="003149EC" w:rsidRDefault="00A84133" w:rsidP="00F114D7">
            <w:pPr>
              <w:autoSpaceDE w:val="0"/>
              <w:autoSpaceDN w:val="0"/>
              <w:adjustRightInd w:val="0"/>
              <w:spacing w:after="0"/>
              <w:ind w:left="360"/>
              <w:rPr>
                <w:rFonts w:cs="Calibri"/>
                <w:b/>
                <w:bCs/>
                <w:sz w:val="18"/>
                <w:szCs w:val="18"/>
              </w:rPr>
            </w:pPr>
            <w:r w:rsidRPr="003149EC">
              <w:rPr>
                <w:rFonts w:cs="Calibri"/>
                <w:b/>
                <w:bCs/>
                <w:sz w:val="18"/>
                <w:szCs w:val="18"/>
              </w:rPr>
              <w:t>or</w:t>
            </w:r>
          </w:p>
          <w:p w14:paraId="1D2E961E" w14:textId="77777777" w:rsidR="00A84133" w:rsidRPr="003149EC" w:rsidRDefault="00A84133" w:rsidP="00F114D7">
            <w:pPr>
              <w:spacing w:after="0" w:line="240" w:lineRule="auto"/>
              <w:ind w:left="360"/>
              <w:rPr>
                <w:rFonts w:cs="Calibri"/>
                <w:sz w:val="18"/>
                <w:szCs w:val="18"/>
              </w:rPr>
            </w:pPr>
            <w:r w:rsidRPr="003149EC">
              <w:rPr>
                <w:rFonts w:cs="Calibri"/>
                <w:sz w:val="18"/>
                <w:szCs w:val="18"/>
              </w:rPr>
              <w:lastRenderedPageBreak/>
              <w:t>develops a comprehensive communication plan to foster two-way communication with families</w:t>
            </w:r>
          </w:p>
        </w:tc>
      </w:tr>
      <w:tr w:rsidR="00A84133" w:rsidRPr="001B153D" w14:paraId="0C93A2F6" w14:textId="77777777" w:rsidTr="00F114D7">
        <w:tc>
          <w:tcPr>
            <w:tcW w:w="2696" w:type="dxa"/>
            <w:shd w:val="clear" w:color="auto" w:fill="auto"/>
          </w:tcPr>
          <w:p w14:paraId="3A95F0D1" w14:textId="77777777" w:rsidR="00A84133" w:rsidRPr="005D0320" w:rsidRDefault="00A84133" w:rsidP="00A84133">
            <w:pPr>
              <w:pStyle w:val="ListParagraph"/>
              <w:numPr>
                <w:ilvl w:val="0"/>
                <w:numId w:val="28"/>
              </w:numPr>
              <w:spacing w:after="0" w:line="240" w:lineRule="auto"/>
              <w:ind w:left="360"/>
              <w:rPr>
                <w:rFonts w:cs="Calibri"/>
                <w:b/>
                <w:bCs/>
                <w:sz w:val="18"/>
                <w:szCs w:val="18"/>
              </w:rPr>
            </w:pPr>
            <w:r w:rsidRPr="005D0320">
              <w:rPr>
                <w:rFonts w:cs="Calibri"/>
                <w:b/>
                <w:bCs/>
                <w:sz w:val="18"/>
                <w:szCs w:val="18"/>
              </w:rPr>
              <w:lastRenderedPageBreak/>
              <w:t>Community</w:t>
            </w:r>
          </w:p>
          <w:p w14:paraId="25445C84" w14:textId="77777777" w:rsidR="00A84133" w:rsidRPr="005D0320" w:rsidRDefault="00A84133" w:rsidP="00F114D7">
            <w:pPr>
              <w:spacing w:after="0"/>
              <w:rPr>
                <w:rFonts w:cs="Calibri"/>
                <w:b/>
                <w:bCs/>
                <w:sz w:val="18"/>
                <w:szCs w:val="18"/>
              </w:rPr>
            </w:pPr>
            <w:r w:rsidRPr="005D0320">
              <w:rPr>
                <w:rFonts w:cs="Calibri"/>
                <w:sz w:val="18"/>
                <w:szCs w:val="18"/>
              </w:rPr>
              <w:t>The candidate understands and demonstrates the capacity to understand, collaboratively engage, and cultivate relationships with diverse community members, partners, and other constituencies for the benefit of school improvement and student development.  (NELP 5.2</w:t>
            </w:r>
            <w:r>
              <w:rPr>
                <w:rFonts w:cs="Calibri"/>
                <w:sz w:val="18"/>
                <w:szCs w:val="18"/>
              </w:rPr>
              <w:t>; CAEP A1.1.4</w:t>
            </w:r>
            <w:r w:rsidRPr="005D0320">
              <w:rPr>
                <w:rFonts w:cs="Calibri"/>
                <w:sz w:val="18"/>
                <w:szCs w:val="18"/>
              </w:rPr>
              <w:t>)</w:t>
            </w:r>
          </w:p>
        </w:tc>
        <w:tc>
          <w:tcPr>
            <w:tcW w:w="2698" w:type="dxa"/>
            <w:shd w:val="clear" w:color="auto" w:fill="auto"/>
          </w:tcPr>
          <w:p w14:paraId="4A9DFE95" w14:textId="77777777" w:rsidR="00A84133" w:rsidRPr="003149EC" w:rsidRDefault="00A84133" w:rsidP="00F114D7">
            <w:pPr>
              <w:spacing w:after="0"/>
              <w:ind w:left="360"/>
              <w:rPr>
                <w:rFonts w:cs="Calibri"/>
                <w:sz w:val="18"/>
                <w:szCs w:val="18"/>
              </w:rPr>
            </w:pPr>
            <w:r w:rsidRPr="003149EC">
              <w:rPr>
                <w:rFonts w:cs="Calibri"/>
                <w:sz w:val="18"/>
                <w:szCs w:val="18"/>
              </w:rPr>
              <w:t xml:space="preserve">The candidate </w:t>
            </w:r>
          </w:p>
          <w:p w14:paraId="2A3C70AC" w14:textId="77777777" w:rsidR="00A84133" w:rsidRPr="003149EC" w:rsidRDefault="00A84133" w:rsidP="00F114D7">
            <w:pPr>
              <w:spacing w:after="0" w:line="240" w:lineRule="auto"/>
              <w:ind w:left="360"/>
              <w:rPr>
                <w:rFonts w:cs="Calibri"/>
                <w:sz w:val="18"/>
                <w:szCs w:val="18"/>
              </w:rPr>
            </w:pPr>
            <w:r w:rsidRPr="003149EC">
              <w:rPr>
                <w:rFonts w:cs="Calibri"/>
                <w:sz w:val="18"/>
                <w:szCs w:val="18"/>
              </w:rPr>
              <w:t>does not exhibit an understanding of the importance of collaboratively engaging diverse community members, partners, and other constituencies</w:t>
            </w:r>
          </w:p>
          <w:p w14:paraId="6BBB4874" w14:textId="77777777" w:rsidR="00A84133" w:rsidRPr="003149EC" w:rsidRDefault="00A84133" w:rsidP="00F114D7">
            <w:pPr>
              <w:autoSpaceDE w:val="0"/>
              <w:autoSpaceDN w:val="0"/>
              <w:adjustRightInd w:val="0"/>
              <w:spacing w:after="0"/>
              <w:ind w:left="360"/>
              <w:rPr>
                <w:rFonts w:cs="Calibri"/>
                <w:b/>
                <w:bCs/>
                <w:sz w:val="18"/>
                <w:szCs w:val="18"/>
              </w:rPr>
            </w:pPr>
            <w:r w:rsidRPr="003149EC">
              <w:rPr>
                <w:rFonts w:cs="Calibri"/>
                <w:b/>
                <w:bCs/>
                <w:sz w:val="18"/>
                <w:szCs w:val="18"/>
              </w:rPr>
              <w:t>or</w:t>
            </w:r>
          </w:p>
          <w:p w14:paraId="0AD77F68" w14:textId="77777777" w:rsidR="00A84133" w:rsidRPr="003149EC" w:rsidRDefault="00A84133" w:rsidP="00F114D7">
            <w:pPr>
              <w:spacing w:after="0" w:line="240" w:lineRule="auto"/>
              <w:ind w:left="360"/>
              <w:rPr>
                <w:rFonts w:cs="Calibri"/>
                <w:sz w:val="18"/>
                <w:szCs w:val="18"/>
              </w:rPr>
            </w:pPr>
            <w:r w:rsidRPr="003149EC">
              <w:rPr>
                <w:rFonts w:cs="Calibri"/>
                <w:sz w:val="18"/>
                <w:szCs w:val="18"/>
              </w:rPr>
              <w:t>does not exhibit an understanding how to collaboratively engage diverse community members, partners, and other constituencies.</w:t>
            </w:r>
          </w:p>
        </w:tc>
        <w:tc>
          <w:tcPr>
            <w:tcW w:w="2698" w:type="dxa"/>
            <w:shd w:val="clear" w:color="auto" w:fill="auto"/>
          </w:tcPr>
          <w:p w14:paraId="083F769A" w14:textId="77777777" w:rsidR="00A84133" w:rsidRPr="003149EC" w:rsidRDefault="00A84133" w:rsidP="00F114D7">
            <w:pPr>
              <w:spacing w:after="0"/>
              <w:ind w:left="360"/>
              <w:rPr>
                <w:rFonts w:cs="Calibri"/>
                <w:sz w:val="18"/>
                <w:szCs w:val="18"/>
              </w:rPr>
            </w:pPr>
            <w:r w:rsidRPr="003149EC">
              <w:rPr>
                <w:rFonts w:cs="Calibri"/>
                <w:sz w:val="18"/>
                <w:szCs w:val="18"/>
              </w:rPr>
              <w:t xml:space="preserve">The candidate </w:t>
            </w:r>
          </w:p>
          <w:p w14:paraId="05B59FCE" w14:textId="77777777" w:rsidR="00A84133" w:rsidRPr="003149EC" w:rsidRDefault="00A84133" w:rsidP="00F114D7">
            <w:pPr>
              <w:spacing w:after="0" w:line="240" w:lineRule="auto"/>
              <w:ind w:left="360"/>
              <w:rPr>
                <w:rFonts w:cs="Calibri"/>
                <w:sz w:val="18"/>
                <w:szCs w:val="18"/>
              </w:rPr>
            </w:pPr>
            <w:r w:rsidRPr="003149EC">
              <w:rPr>
                <w:rFonts w:cs="Calibri"/>
                <w:sz w:val="18"/>
                <w:szCs w:val="18"/>
              </w:rPr>
              <w:t>exhibits an understanding of the importance of collaboratively engaging diverse community members, partners, and other constituencies</w:t>
            </w:r>
          </w:p>
          <w:p w14:paraId="23C05B9C" w14:textId="77777777" w:rsidR="00A84133" w:rsidRPr="003149EC" w:rsidRDefault="00A84133" w:rsidP="00F114D7">
            <w:pPr>
              <w:autoSpaceDE w:val="0"/>
              <w:autoSpaceDN w:val="0"/>
              <w:adjustRightInd w:val="0"/>
              <w:spacing w:after="0"/>
              <w:ind w:left="360"/>
              <w:rPr>
                <w:rFonts w:cs="Calibri"/>
                <w:b/>
                <w:bCs/>
                <w:sz w:val="18"/>
                <w:szCs w:val="18"/>
              </w:rPr>
            </w:pPr>
            <w:r w:rsidRPr="003149EC">
              <w:rPr>
                <w:rFonts w:cs="Calibri"/>
                <w:b/>
                <w:bCs/>
                <w:sz w:val="18"/>
                <w:szCs w:val="18"/>
              </w:rPr>
              <w:t>and</w:t>
            </w:r>
          </w:p>
          <w:p w14:paraId="258724DF" w14:textId="77777777" w:rsidR="00A84133" w:rsidRPr="003149EC" w:rsidRDefault="00A84133" w:rsidP="00F114D7">
            <w:pPr>
              <w:spacing w:after="0" w:line="240" w:lineRule="auto"/>
              <w:ind w:left="360"/>
              <w:rPr>
                <w:rFonts w:cs="Calibri"/>
                <w:sz w:val="18"/>
                <w:szCs w:val="18"/>
              </w:rPr>
            </w:pPr>
            <w:r w:rsidRPr="003149EC">
              <w:rPr>
                <w:rFonts w:cs="Calibri"/>
                <w:sz w:val="18"/>
                <w:szCs w:val="18"/>
              </w:rPr>
              <w:t>exhibits an understanding of how to collaboratively engage diverse community members, partners, and other constituencies.</w:t>
            </w:r>
          </w:p>
        </w:tc>
        <w:tc>
          <w:tcPr>
            <w:tcW w:w="2698" w:type="dxa"/>
            <w:shd w:val="clear" w:color="auto" w:fill="auto"/>
          </w:tcPr>
          <w:p w14:paraId="4C9E5780" w14:textId="77777777" w:rsidR="00A84133" w:rsidRPr="003149EC" w:rsidRDefault="00A84133" w:rsidP="00F114D7">
            <w:pPr>
              <w:spacing w:after="0"/>
              <w:ind w:left="360"/>
              <w:rPr>
                <w:rFonts w:cs="Calibri"/>
                <w:sz w:val="18"/>
                <w:szCs w:val="18"/>
              </w:rPr>
            </w:pPr>
            <w:r w:rsidRPr="003149EC">
              <w:rPr>
                <w:rFonts w:cs="Calibri"/>
                <w:sz w:val="18"/>
                <w:szCs w:val="18"/>
              </w:rPr>
              <w:t xml:space="preserve">In addition to meeting Level 2 expectations, the candidate </w:t>
            </w:r>
          </w:p>
          <w:p w14:paraId="718FB731" w14:textId="77777777" w:rsidR="00A84133" w:rsidRPr="003149EC" w:rsidRDefault="00A84133" w:rsidP="00F114D7">
            <w:pPr>
              <w:autoSpaceDE w:val="0"/>
              <w:autoSpaceDN w:val="0"/>
              <w:adjustRightInd w:val="0"/>
              <w:spacing w:after="0" w:line="240" w:lineRule="auto"/>
              <w:ind w:left="360"/>
              <w:rPr>
                <w:rFonts w:cs="Calibri"/>
                <w:sz w:val="18"/>
                <w:szCs w:val="18"/>
              </w:rPr>
            </w:pPr>
            <w:r w:rsidRPr="003149EC">
              <w:rPr>
                <w:rFonts w:cs="Calibri"/>
                <w:sz w:val="18"/>
                <w:szCs w:val="18"/>
              </w:rPr>
              <w:t>identifies diverse community resources for a school and devise a plan for using the resources to benefit school program and student learning</w:t>
            </w:r>
          </w:p>
          <w:p w14:paraId="3173D002" w14:textId="77777777" w:rsidR="00A84133" w:rsidRPr="003149EC" w:rsidRDefault="00A84133" w:rsidP="00F114D7">
            <w:pPr>
              <w:autoSpaceDE w:val="0"/>
              <w:autoSpaceDN w:val="0"/>
              <w:adjustRightInd w:val="0"/>
              <w:spacing w:after="0"/>
              <w:ind w:left="360"/>
              <w:rPr>
                <w:rFonts w:cs="Calibri"/>
                <w:b/>
                <w:bCs/>
                <w:sz w:val="18"/>
                <w:szCs w:val="18"/>
              </w:rPr>
            </w:pPr>
            <w:r w:rsidRPr="003149EC">
              <w:rPr>
                <w:rFonts w:cs="Calibri"/>
                <w:b/>
                <w:bCs/>
                <w:sz w:val="18"/>
                <w:szCs w:val="18"/>
              </w:rPr>
              <w:t>or</w:t>
            </w:r>
          </w:p>
          <w:p w14:paraId="42FFA449" w14:textId="77777777" w:rsidR="00A84133" w:rsidRPr="003149EC" w:rsidRDefault="00A84133" w:rsidP="00F114D7">
            <w:pPr>
              <w:autoSpaceDE w:val="0"/>
              <w:autoSpaceDN w:val="0"/>
              <w:adjustRightInd w:val="0"/>
              <w:spacing w:after="0" w:line="240" w:lineRule="auto"/>
              <w:ind w:left="360"/>
              <w:rPr>
                <w:rFonts w:cs="Calibri"/>
                <w:sz w:val="18"/>
                <w:szCs w:val="18"/>
              </w:rPr>
            </w:pPr>
            <w:r w:rsidRPr="003149EC">
              <w:rPr>
                <w:rFonts w:cs="Calibri"/>
                <w:sz w:val="18"/>
                <w:szCs w:val="18"/>
              </w:rPr>
              <w:t>devises a plan for engaging with community members, partners, and other constituencies around a shared goal</w:t>
            </w:r>
          </w:p>
          <w:p w14:paraId="644E49E7" w14:textId="77777777" w:rsidR="00A84133" w:rsidRPr="003149EC" w:rsidRDefault="00A84133" w:rsidP="00F114D7">
            <w:pPr>
              <w:autoSpaceDE w:val="0"/>
              <w:autoSpaceDN w:val="0"/>
              <w:adjustRightInd w:val="0"/>
              <w:spacing w:after="0"/>
              <w:ind w:left="360"/>
              <w:rPr>
                <w:rFonts w:cs="Calibri"/>
                <w:b/>
                <w:bCs/>
                <w:sz w:val="18"/>
                <w:szCs w:val="18"/>
              </w:rPr>
            </w:pPr>
            <w:r w:rsidRPr="003149EC">
              <w:rPr>
                <w:rFonts w:cs="Calibri"/>
                <w:b/>
                <w:bCs/>
                <w:sz w:val="18"/>
                <w:szCs w:val="18"/>
              </w:rPr>
              <w:t>or</w:t>
            </w:r>
          </w:p>
          <w:p w14:paraId="2A760467" w14:textId="77777777" w:rsidR="00A84133" w:rsidRPr="003149EC" w:rsidRDefault="00A84133" w:rsidP="00F114D7">
            <w:pPr>
              <w:autoSpaceDE w:val="0"/>
              <w:autoSpaceDN w:val="0"/>
              <w:adjustRightInd w:val="0"/>
              <w:spacing w:after="0" w:line="240" w:lineRule="auto"/>
              <w:ind w:left="360"/>
              <w:rPr>
                <w:rFonts w:cs="Calibri"/>
                <w:sz w:val="18"/>
                <w:szCs w:val="18"/>
              </w:rPr>
            </w:pPr>
            <w:r w:rsidRPr="003149EC">
              <w:rPr>
                <w:rFonts w:cs="Calibri"/>
                <w:sz w:val="18"/>
                <w:szCs w:val="18"/>
              </w:rPr>
              <w:t>develops a communication plan to foster two-way communication with community members, partners, and other constituencies</w:t>
            </w:r>
          </w:p>
        </w:tc>
      </w:tr>
      <w:tr w:rsidR="00A84133" w:rsidRPr="001B153D" w14:paraId="19DCAD7B" w14:textId="77777777" w:rsidTr="00F114D7">
        <w:tc>
          <w:tcPr>
            <w:tcW w:w="2696" w:type="dxa"/>
            <w:shd w:val="clear" w:color="auto" w:fill="auto"/>
          </w:tcPr>
          <w:p w14:paraId="16DF6C0B" w14:textId="77777777" w:rsidR="00A84133" w:rsidRPr="005D0320" w:rsidRDefault="00A84133" w:rsidP="00A84133">
            <w:pPr>
              <w:pStyle w:val="ListParagraph"/>
              <w:numPr>
                <w:ilvl w:val="0"/>
                <w:numId w:val="28"/>
              </w:numPr>
              <w:spacing w:after="0" w:line="240" w:lineRule="auto"/>
              <w:ind w:left="360"/>
              <w:rPr>
                <w:rFonts w:cs="Calibri"/>
                <w:b/>
                <w:bCs/>
                <w:sz w:val="18"/>
                <w:szCs w:val="18"/>
              </w:rPr>
            </w:pPr>
            <w:r w:rsidRPr="005D0320">
              <w:rPr>
                <w:rFonts w:cs="Calibri"/>
                <w:b/>
                <w:bCs/>
                <w:sz w:val="18"/>
                <w:szCs w:val="18"/>
              </w:rPr>
              <w:t>Advocating</w:t>
            </w:r>
          </w:p>
          <w:p w14:paraId="1440B013" w14:textId="77777777" w:rsidR="00A84133" w:rsidRPr="005D0320" w:rsidRDefault="00A84133" w:rsidP="00F114D7">
            <w:pPr>
              <w:spacing w:after="0"/>
              <w:rPr>
                <w:rFonts w:cs="Calibri"/>
                <w:b/>
                <w:bCs/>
                <w:sz w:val="18"/>
                <w:szCs w:val="18"/>
              </w:rPr>
            </w:pPr>
            <w:r w:rsidRPr="005D0320">
              <w:rPr>
                <w:rFonts w:cs="Calibri"/>
                <w:sz w:val="18"/>
                <w:szCs w:val="18"/>
              </w:rPr>
              <w:t>The candidate understands and demonstrates the capacity to communicate through oral, written, and digital means with the larger organizational, community, and political contexts when advocating for the needs of their school and community. (NELP 5.3</w:t>
            </w:r>
            <w:r>
              <w:rPr>
                <w:rFonts w:cs="Calibri"/>
                <w:sz w:val="18"/>
                <w:szCs w:val="18"/>
              </w:rPr>
              <w:t>; CAEP A1.1.6</w:t>
            </w:r>
            <w:r w:rsidRPr="005D0320">
              <w:rPr>
                <w:rFonts w:cs="Calibri"/>
                <w:sz w:val="18"/>
                <w:szCs w:val="18"/>
              </w:rPr>
              <w:t>)</w:t>
            </w:r>
          </w:p>
        </w:tc>
        <w:tc>
          <w:tcPr>
            <w:tcW w:w="2698" w:type="dxa"/>
            <w:shd w:val="clear" w:color="auto" w:fill="auto"/>
          </w:tcPr>
          <w:p w14:paraId="10AF86B9" w14:textId="77777777" w:rsidR="00A84133" w:rsidRPr="005D0320" w:rsidRDefault="00A84133" w:rsidP="00F114D7">
            <w:pPr>
              <w:spacing w:after="0"/>
              <w:rPr>
                <w:rFonts w:cs="Calibri"/>
                <w:sz w:val="18"/>
                <w:szCs w:val="18"/>
              </w:rPr>
            </w:pPr>
            <w:r w:rsidRPr="005D0320">
              <w:rPr>
                <w:rFonts w:cs="Calibri"/>
                <w:sz w:val="18"/>
                <w:szCs w:val="18"/>
              </w:rPr>
              <w:t>The candidate does not exhibit an understanding of how to communicate through oral, written, and digital means with the larger organizational, community, and political contexts when advocating for the needs of their school and community.</w:t>
            </w:r>
          </w:p>
        </w:tc>
        <w:tc>
          <w:tcPr>
            <w:tcW w:w="2698" w:type="dxa"/>
            <w:shd w:val="clear" w:color="auto" w:fill="auto"/>
          </w:tcPr>
          <w:p w14:paraId="38D01510" w14:textId="77777777" w:rsidR="00A84133" w:rsidRPr="005D0320" w:rsidRDefault="00A84133" w:rsidP="00F114D7">
            <w:pPr>
              <w:spacing w:after="0"/>
              <w:rPr>
                <w:rFonts w:cs="Calibri"/>
                <w:sz w:val="18"/>
                <w:szCs w:val="18"/>
              </w:rPr>
            </w:pPr>
            <w:r w:rsidRPr="005D0320">
              <w:rPr>
                <w:rFonts w:cs="Calibri"/>
                <w:sz w:val="18"/>
                <w:szCs w:val="18"/>
              </w:rPr>
              <w:t>The candidate exhibits an understanding of how to communicate through oral, written, and digital means with the larger organizational, community, and political contexts when advocating for the needs of their school and community.</w:t>
            </w:r>
          </w:p>
        </w:tc>
        <w:tc>
          <w:tcPr>
            <w:tcW w:w="2698" w:type="dxa"/>
            <w:shd w:val="clear" w:color="auto" w:fill="auto"/>
          </w:tcPr>
          <w:p w14:paraId="21C4E6F3" w14:textId="77777777" w:rsidR="00A84133" w:rsidRPr="005D0320" w:rsidRDefault="00A84133" w:rsidP="00F114D7">
            <w:pPr>
              <w:spacing w:after="0"/>
              <w:rPr>
                <w:rFonts w:cs="Calibri"/>
                <w:sz w:val="18"/>
                <w:szCs w:val="18"/>
              </w:rPr>
            </w:pPr>
            <w:r w:rsidRPr="005D0320">
              <w:rPr>
                <w:rFonts w:cs="Calibri"/>
                <w:sz w:val="18"/>
                <w:szCs w:val="18"/>
              </w:rPr>
              <w:t>In addition to meeting Level 2 expectations, the candidate develops a comprehensive communication plan for advocating for school and community needs that includes conducting a needs assessment, identifying and accessing resources, gathering information about the district and policy context, and developing targeted communication</w:t>
            </w:r>
          </w:p>
        </w:tc>
      </w:tr>
      <w:tr w:rsidR="00A84133" w:rsidRPr="001B153D" w14:paraId="613767E4" w14:textId="77777777" w:rsidTr="00F114D7">
        <w:tc>
          <w:tcPr>
            <w:tcW w:w="10790" w:type="dxa"/>
            <w:gridSpan w:val="4"/>
            <w:shd w:val="clear" w:color="auto" w:fill="auto"/>
          </w:tcPr>
          <w:p w14:paraId="41F7F9D0" w14:textId="77777777" w:rsidR="00A84133" w:rsidRDefault="00A84133" w:rsidP="00F114D7">
            <w:pPr>
              <w:spacing w:after="0"/>
              <w:rPr>
                <w:rFonts w:cs="Calibri"/>
                <w:sz w:val="18"/>
                <w:szCs w:val="18"/>
              </w:rPr>
            </w:pPr>
            <w:r>
              <w:rPr>
                <w:rFonts w:cs="Calibri"/>
                <w:sz w:val="18"/>
                <w:szCs w:val="18"/>
              </w:rPr>
              <w:t>Comments:</w:t>
            </w:r>
          </w:p>
        </w:tc>
      </w:tr>
      <w:tr w:rsidR="00A84133" w:rsidRPr="001B153D" w14:paraId="1C26B588" w14:textId="77777777" w:rsidTr="00F114D7">
        <w:tc>
          <w:tcPr>
            <w:tcW w:w="10790" w:type="dxa"/>
            <w:gridSpan w:val="4"/>
            <w:shd w:val="clear" w:color="auto" w:fill="C5E0B3"/>
            <w:vAlign w:val="center"/>
          </w:tcPr>
          <w:p w14:paraId="25999309" w14:textId="77777777" w:rsidR="00A84133" w:rsidRPr="005D0320" w:rsidRDefault="00A84133" w:rsidP="00F114D7">
            <w:pPr>
              <w:spacing w:after="0"/>
              <w:rPr>
                <w:rFonts w:cs="Calibri"/>
                <w:caps/>
                <w:sz w:val="18"/>
                <w:szCs w:val="18"/>
              </w:rPr>
            </w:pPr>
            <w:r w:rsidRPr="005D0320">
              <w:rPr>
                <w:rFonts w:cs="Calibri"/>
                <w:caps/>
                <w:sz w:val="18"/>
                <w:szCs w:val="18"/>
              </w:rPr>
              <w:t>DOMAIN 6:  operations and management</w:t>
            </w:r>
          </w:p>
          <w:p w14:paraId="0FAA87C1" w14:textId="77777777" w:rsidR="00A84133" w:rsidRPr="005D0320" w:rsidRDefault="00A84133" w:rsidP="00F114D7">
            <w:pPr>
              <w:spacing w:after="0"/>
              <w:rPr>
                <w:rFonts w:cs="Calibri"/>
                <w:color w:val="000000"/>
                <w:sz w:val="18"/>
                <w:szCs w:val="18"/>
              </w:rPr>
            </w:pPr>
            <w:r w:rsidRPr="005D0320">
              <w:rPr>
                <w:rFonts w:cs="Calibri"/>
                <w:sz w:val="18"/>
                <w:szCs w:val="18"/>
              </w:rPr>
              <w:t>Candidates understand and demonstrate the capacity to promote the current and future success and well-being of each student and adult by applying the knowledge, skills, and commitments necessary to improve management, communication, technology, school-level governance, and operation systems to develop and improve data-informed and equitable school resource plans and to apply laws, policies, and regulations. (NELP 6)</w:t>
            </w:r>
          </w:p>
        </w:tc>
      </w:tr>
      <w:tr w:rsidR="00A84133" w:rsidRPr="001B153D" w14:paraId="3EC58406" w14:textId="77777777" w:rsidTr="00F114D7">
        <w:tc>
          <w:tcPr>
            <w:tcW w:w="2696" w:type="dxa"/>
            <w:shd w:val="clear" w:color="auto" w:fill="E2EFD9"/>
          </w:tcPr>
          <w:p w14:paraId="140EE1A6" w14:textId="77777777" w:rsidR="00A84133" w:rsidRPr="005D0320" w:rsidRDefault="00A84133" w:rsidP="00F114D7">
            <w:pPr>
              <w:spacing w:after="0"/>
              <w:rPr>
                <w:rFonts w:cs="Calibri"/>
                <w:sz w:val="18"/>
                <w:szCs w:val="18"/>
              </w:rPr>
            </w:pPr>
          </w:p>
        </w:tc>
        <w:tc>
          <w:tcPr>
            <w:tcW w:w="2698" w:type="dxa"/>
            <w:shd w:val="clear" w:color="auto" w:fill="E2EFD9"/>
            <w:vAlign w:val="center"/>
          </w:tcPr>
          <w:p w14:paraId="19F35C79" w14:textId="77777777" w:rsidR="00A84133" w:rsidRPr="005D0320" w:rsidRDefault="00A84133" w:rsidP="00F114D7">
            <w:pPr>
              <w:spacing w:after="0"/>
              <w:jc w:val="center"/>
              <w:rPr>
                <w:rFonts w:cs="Calibri"/>
                <w:color w:val="000000"/>
                <w:sz w:val="18"/>
                <w:szCs w:val="18"/>
              </w:rPr>
            </w:pPr>
            <w:r w:rsidRPr="005D0320">
              <w:rPr>
                <w:rFonts w:cs="Calibri"/>
                <w:color w:val="000000"/>
                <w:sz w:val="18"/>
                <w:szCs w:val="18"/>
              </w:rPr>
              <w:t>Level 1</w:t>
            </w:r>
          </w:p>
          <w:p w14:paraId="282F4628" w14:textId="77777777" w:rsidR="00A84133" w:rsidRPr="005D0320" w:rsidRDefault="00A84133" w:rsidP="00F114D7">
            <w:pPr>
              <w:spacing w:after="0"/>
              <w:jc w:val="center"/>
              <w:rPr>
                <w:rFonts w:cs="Calibri"/>
                <w:color w:val="000000"/>
                <w:sz w:val="18"/>
                <w:szCs w:val="18"/>
              </w:rPr>
            </w:pPr>
            <w:r w:rsidRPr="005D0320">
              <w:rPr>
                <w:rFonts w:cs="Calibri"/>
                <w:color w:val="000000"/>
                <w:sz w:val="18"/>
                <w:szCs w:val="18"/>
              </w:rPr>
              <w:t>Approaching Standard</w:t>
            </w:r>
          </w:p>
        </w:tc>
        <w:tc>
          <w:tcPr>
            <w:tcW w:w="2698" w:type="dxa"/>
            <w:shd w:val="clear" w:color="auto" w:fill="E2EFD9"/>
            <w:vAlign w:val="center"/>
          </w:tcPr>
          <w:p w14:paraId="38A328D9" w14:textId="77777777" w:rsidR="00A84133" w:rsidRPr="005D0320" w:rsidRDefault="00A84133" w:rsidP="00F114D7">
            <w:pPr>
              <w:spacing w:after="0"/>
              <w:jc w:val="center"/>
              <w:rPr>
                <w:rFonts w:cs="Calibri"/>
                <w:color w:val="000000"/>
                <w:sz w:val="18"/>
                <w:szCs w:val="18"/>
              </w:rPr>
            </w:pPr>
            <w:r w:rsidRPr="005D0320">
              <w:rPr>
                <w:rFonts w:cs="Calibri"/>
                <w:color w:val="000000"/>
                <w:sz w:val="18"/>
                <w:szCs w:val="18"/>
              </w:rPr>
              <w:t>Level 2</w:t>
            </w:r>
          </w:p>
          <w:p w14:paraId="6662EF23" w14:textId="77777777" w:rsidR="00A84133" w:rsidRPr="005D0320" w:rsidRDefault="00A84133" w:rsidP="00F114D7">
            <w:pPr>
              <w:spacing w:after="0"/>
              <w:jc w:val="center"/>
              <w:rPr>
                <w:rFonts w:cs="Calibri"/>
                <w:color w:val="000000"/>
                <w:sz w:val="18"/>
                <w:szCs w:val="18"/>
              </w:rPr>
            </w:pPr>
            <w:r w:rsidRPr="005D0320">
              <w:rPr>
                <w:rFonts w:cs="Calibri"/>
                <w:color w:val="000000"/>
                <w:sz w:val="18"/>
                <w:szCs w:val="18"/>
              </w:rPr>
              <w:t>Meets Standard</w:t>
            </w:r>
          </w:p>
        </w:tc>
        <w:tc>
          <w:tcPr>
            <w:tcW w:w="2698" w:type="dxa"/>
            <w:shd w:val="clear" w:color="auto" w:fill="E2EFD9"/>
            <w:vAlign w:val="center"/>
          </w:tcPr>
          <w:p w14:paraId="7C7CF78A" w14:textId="77777777" w:rsidR="00A84133" w:rsidRPr="005D0320" w:rsidRDefault="00A84133" w:rsidP="00F114D7">
            <w:pPr>
              <w:spacing w:after="0"/>
              <w:jc w:val="center"/>
              <w:rPr>
                <w:rFonts w:cs="Calibri"/>
                <w:color w:val="000000"/>
                <w:sz w:val="18"/>
                <w:szCs w:val="18"/>
              </w:rPr>
            </w:pPr>
            <w:r w:rsidRPr="005D0320">
              <w:rPr>
                <w:rFonts w:cs="Calibri"/>
                <w:color w:val="000000"/>
                <w:sz w:val="18"/>
                <w:szCs w:val="18"/>
              </w:rPr>
              <w:t>Level 3</w:t>
            </w:r>
          </w:p>
          <w:p w14:paraId="61316390" w14:textId="77777777" w:rsidR="00A84133" w:rsidRPr="005D0320" w:rsidRDefault="00A84133" w:rsidP="00F114D7">
            <w:pPr>
              <w:spacing w:after="0"/>
              <w:jc w:val="center"/>
              <w:rPr>
                <w:rFonts w:cs="Calibri"/>
                <w:color w:val="000000"/>
                <w:sz w:val="18"/>
                <w:szCs w:val="18"/>
              </w:rPr>
            </w:pPr>
            <w:r w:rsidRPr="005D0320">
              <w:rPr>
                <w:rFonts w:cs="Calibri"/>
                <w:color w:val="000000"/>
                <w:sz w:val="18"/>
                <w:szCs w:val="18"/>
              </w:rPr>
              <w:t>Exceeds Standard</w:t>
            </w:r>
          </w:p>
        </w:tc>
      </w:tr>
      <w:tr w:rsidR="00A84133" w:rsidRPr="001B153D" w14:paraId="2339F497" w14:textId="77777777" w:rsidTr="00F114D7">
        <w:tc>
          <w:tcPr>
            <w:tcW w:w="2696" w:type="dxa"/>
            <w:shd w:val="clear" w:color="auto" w:fill="auto"/>
          </w:tcPr>
          <w:p w14:paraId="3A66A58F" w14:textId="77777777" w:rsidR="00A84133" w:rsidRPr="005D0320" w:rsidRDefault="00A84133" w:rsidP="00A84133">
            <w:pPr>
              <w:pStyle w:val="ListParagraph"/>
              <w:numPr>
                <w:ilvl w:val="0"/>
                <w:numId w:val="28"/>
              </w:numPr>
              <w:spacing w:after="0" w:line="240" w:lineRule="auto"/>
              <w:ind w:left="360"/>
              <w:rPr>
                <w:rFonts w:cs="Calibri"/>
                <w:b/>
                <w:bCs/>
                <w:sz w:val="18"/>
                <w:szCs w:val="18"/>
              </w:rPr>
            </w:pPr>
            <w:r w:rsidRPr="005D0320">
              <w:rPr>
                <w:rFonts w:cs="Calibri"/>
                <w:b/>
                <w:bCs/>
                <w:sz w:val="18"/>
                <w:szCs w:val="18"/>
              </w:rPr>
              <w:t>School Operations</w:t>
            </w:r>
          </w:p>
          <w:p w14:paraId="0EEA2E74" w14:textId="77777777" w:rsidR="00A84133" w:rsidRPr="005D0320" w:rsidRDefault="00A84133" w:rsidP="00F114D7">
            <w:pPr>
              <w:spacing w:after="0"/>
              <w:rPr>
                <w:rFonts w:cs="Calibri"/>
                <w:sz w:val="18"/>
                <w:szCs w:val="18"/>
              </w:rPr>
            </w:pPr>
            <w:r w:rsidRPr="005D0320">
              <w:rPr>
                <w:rFonts w:cs="Calibri"/>
                <w:sz w:val="18"/>
                <w:szCs w:val="18"/>
              </w:rPr>
              <w:t>The candidate understands and demonstrates the capacity to evaluate, develop, and implement management, communication, technology, school-level governance, and operation systems that support each student’s learning needs and promote the mission and vision of the school.  (NELP 6.1</w:t>
            </w:r>
            <w:r>
              <w:rPr>
                <w:rFonts w:cs="Calibri"/>
                <w:sz w:val="18"/>
                <w:szCs w:val="18"/>
              </w:rPr>
              <w:t>; CAEP A1.1.5</w:t>
            </w:r>
            <w:r w:rsidRPr="005D0320">
              <w:rPr>
                <w:rFonts w:cs="Calibri"/>
                <w:sz w:val="18"/>
                <w:szCs w:val="18"/>
              </w:rPr>
              <w:t>)</w:t>
            </w:r>
          </w:p>
        </w:tc>
        <w:tc>
          <w:tcPr>
            <w:tcW w:w="2698" w:type="dxa"/>
            <w:shd w:val="clear" w:color="auto" w:fill="auto"/>
          </w:tcPr>
          <w:p w14:paraId="4904C0E7" w14:textId="77777777" w:rsidR="00A84133" w:rsidRPr="003149EC" w:rsidRDefault="00A84133" w:rsidP="00F114D7">
            <w:pPr>
              <w:spacing w:after="0"/>
              <w:ind w:left="360"/>
              <w:rPr>
                <w:rFonts w:cs="Calibri"/>
                <w:sz w:val="18"/>
                <w:szCs w:val="18"/>
              </w:rPr>
            </w:pPr>
            <w:r w:rsidRPr="003149EC">
              <w:rPr>
                <w:rFonts w:cs="Calibri"/>
                <w:sz w:val="18"/>
                <w:szCs w:val="18"/>
              </w:rPr>
              <w:t xml:space="preserve">The candidate does not exhibit an understanding of how to evaluate, develop, and implement management, communication, technology, school-level governance, and operation systems. </w:t>
            </w:r>
          </w:p>
        </w:tc>
        <w:tc>
          <w:tcPr>
            <w:tcW w:w="2698" w:type="dxa"/>
            <w:shd w:val="clear" w:color="auto" w:fill="auto"/>
          </w:tcPr>
          <w:p w14:paraId="56693090" w14:textId="77777777" w:rsidR="00A84133" w:rsidRPr="003149EC" w:rsidRDefault="00A84133" w:rsidP="00F114D7">
            <w:pPr>
              <w:spacing w:after="0"/>
              <w:ind w:left="360"/>
              <w:rPr>
                <w:rFonts w:cs="Calibri"/>
                <w:sz w:val="18"/>
                <w:szCs w:val="18"/>
              </w:rPr>
            </w:pPr>
            <w:r w:rsidRPr="003149EC">
              <w:rPr>
                <w:rFonts w:cs="Calibri"/>
                <w:sz w:val="18"/>
                <w:szCs w:val="18"/>
              </w:rPr>
              <w:t>The candidate exhibits an understanding of how to evaluate, develop, and implement management, communication, technology, school-level governance, and operation systems.</w:t>
            </w:r>
          </w:p>
        </w:tc>
        <w:tc>
          <w:tcPr>
            <w:tcW w:w="2698" w:type="dxa"/>
            <w:shd w:val="clear" w:color="auto" w:fill="auto"/>
          </w:tcPr>
          <w:p w14:paraId="1C78EB91" w14:textId="77777777" w:rsidR="00A84133" w:rsidRPr="003149EC" w:rsidRDefault="00A84133" w:rsidP="00F114D7">
            <w:pPr>
              <w:spacing w:after="0"/>
              <w:ind w:left="360"/>
              <w:rPr>
                <w:rFonts w:cs="Calibri"/>
                <w:sz w:val="18"/>
                <w:szCs w:val="18"/>
              </w:rPr>
            </w:pPr>
            <w:r w:rsidRPr="003149EC">
              <w:rPr>
                <w:rFonts w:cs="Calibri"/>
                <w:sz w:val="18"/>
                <w:szCs w:val="18"/>
              </w:rPr>
              <w:t xml:space="preserve">In addition to meeting Level 2 expectations, the candidate </w:t>
            </w:r>
          </w:p>
          <w:p w14:paraId="65F1D8B0" w14:textId="77777777" w:rsidR="00A84133" w:rsidRPr="003149EC" w:rsidRDefault="00A84133" w:rsidP="00F114D7">
            <w:pPr>
              <w:spacing w:after="0" w:line="240" w:lineRule="auto"/>
              <w:ind w:left="360"/>
              <w:rPr>
                <w:rFonts w:cs="Calibri"/>
                <w:sz w:val="18"/>
                <w:szCs w:val="18"/>
              </w:rPr>
            </w:pPr>
            <w:r w:rsidRPr="003149EC">
              <w:rPr>
                <w:rFonts w:cs="Calibri"/>
                <w:sz w:val="18"/>
                <w:szCs w:val="18"/>
              </w:rPr>
              <w:t>audits the equity of school processes and operations and their impact on resource allocation, personnel decisions, and students’ experiences and outcomes</w:t>
            </w:r>
          </w:p>
          <w:p w14:paraId="0A12CEED" w14:textId="77777777" w:rsidR="00A84133" w:rsidRPr="003149EC" w:rsidRDefault="00A84133" w:rsidP="00F114D7">
            <w:pPr>
              <w:autoSpaceDE w:val="0"/>
              <w:autoSpaceDN w:val="0"/>
              <w:adjustRightInd w:val="0"/>
              <w:spacing w:after="0"/>
              <w:ind w:left="360"/>
              <w:rPr>
                <w:rFonts w:cs="Calibri"/>
                <w:b/>
                <w:bCs/>
                <w:sz w:val="18"/>
                <w:szCs w:val="18"/>
              </w:rPr>
            </w:pPr>
            <w:r w:rsidRPr="003149EC">
              <w:rPr>
                <w:rFonts w:cs="Calibri"/>
                <w:b/>
                <w:bCs/>
                <w:sz w:val="18"/>
                <w:szCs w:val="18"/>
              </w:rPr>
              <w:t>or</w:t>
            </w:r>
          </w:p>
          <w:p w14:paraId="0E991EA9" w14:textId="77777777" w:rsidR="00A84133" w:rsidRPr="003149EC" w:rsidRDefault="00A84133" w:rsidP="00F114D7">
            <w:pPr>
              <w:spacing w:after="0" w:line="240" w:lineRule="auto"/>
              <w:ind w:left="360"/>
              <w:rPr>
                <w:rFonts w:cs="Calibri"/>
                <w:sz w:val="18"/>
                <w:szCs w:val="18"/>
              </w:rPr>
            </w:pPr>
            <w:r w:rsidRPr="003149EC">
              <w:rPr>
                <w:rFonts w:cs="Calibri"/>
                <w:sz w:val="18"/>
                <w:szCs w:val="18"/>
              </w:rPr>
              <w:t>analyzes and identifies strategic and tactical challenges for the school</w:t>
            </w:r>
          </w:p>
        </w:tc>
      </w:tr>
      <w:tr w:rsidR="00A84133" w:rsidRPr="001B153D" w14:paraId="746DA74A" w14:textId="77777777" w:rsidTr="00F114D7">
        <w:tc>
          <w:tcPr>
            <w:tcW w:w="2696" w:type="dxa"/>
            <w:shd w:val="clear" w:color="auto" w:fill="auto"/>
          </w:tcPr>
          <w:p w14:paraId="01690B5E" w14:textId="77777777" w:rsidR="00A84133" w:rsidRPr="005D0320" w:rsidRDefault="00A84133" w:rsidP="00A84133">
            <w:pPr>
              <w:pStyle w:val="ListParagraph"/>
              <w:numPr>
                <w:ilvl w:val="0"/>
                <w:numId w:val="28"/>
              </w:numPr>
              <w:spacing w:after="0" w:line="240" w:lineRule="auto"/>
              <w:ind w:left="360"/>
              <w:rPr>
                <w:rFonts w:cs="Calibri"/>
                <w:b/>
                <w:bCs/>
                <w:sz w:val="18"/>
                <w:szCs w:val="18"/>
              </w:rPr>
            </w:pPr>
            <w:r w:rsidRPr="005D0320">
              <w:rPr>
                <w:rFonts w:cs="Calibri"/>
                <w:b/>
                <w:bCs/>
                <w:sz w:val="18"/>
                <w:szCs w:val="18"/>
              </w:rPr>
              <w:lastRenderedPageBreak/>
              <w:t>Resourcing</w:t>
            </w:r>
          </w:p>
          <w:p w14:paraId="35E5C5B4" w14:textId="77777777" w:rsidR="00A84133" w:rsidRPr="005D0320" w:rsidRDefault="00A84133" w:rsidP="00F114D7">
            <w:pPr>
              <w:spacing w:after="0"/>
              <w:rPr>
                <w:rFonts w:cs="Calibri"/>
                <w:b/>
                <w:bCs/>
                <w:sz w:val="18"/>
                <w:szCs w:val="18"/>
              </w:rPr>
            </w:pPr>
            <w:r w:rsidRPr="005D0320">
              <w:rPr>
                <w:rFonts w:cs="Calibri"/>
                <w:sz w:val="18"/>
                <w:szCs w:val="18"/>
              </w:rPr>
              <w:t>The candidate understands and demonstrates the capacity to evaluate, develop, and advocate for a data-informed and equitable resourcing plan that supports school improvement and student development.  (NELP 6.2)</w:t>
            </w:r>
          </w:p>
        </w:tc>
        <w:tc>
          <w:tcPr>
            <w:tcW w:w="2698" w:type="dxa"/>
            <w:shd w:val="clear" w:color="auto" w:fill="auto"/>
          </w:tcPr>
          <w:p w14:paraId="4ADE58D7" w14:textId="77777777" w:rsidR="00A84133" w:rsidRPr="003149EC" w:rsidRDefault="00A84133" w:rsidP="00F114D7">
            <w:pPr>
              <w:spacing w:after="0"/>
              <w:ind w:left="360"/>
              <w:rPr>
                <w:rFonts w:cs="Calibri"/>
                <w:sz w:val="18"/>
                <w:szCs w:val="18"/>
              </w:rPr>
            </w:pPr>
            <w:r w:rsidRPr="003149EC">
              <w:rPr>
                <w:rFonts w:cs="Calibri"/>
                <w:sz w:val="18"/>
                <w:szCs w:val="18"/>
              </w:rPr>
              <w:t>The candidate does not exhibit an understanding of how to evaluate, develop, and advocate for a data-informed and equitable resourcing plan that supports school improvement and student development.</w:t>
            </w:r>
          </w:p>
        </w:tc>
        <w:tc>
          <w:tcPr>
            <w:tcW w:w="2698" w:type="dxa"/>
            <w:shd w:val="clear" w:color="auto" w:fill="auto"/>
          </w:tcPr>
          <w:p w14:paraId="4F031C3A" w14:textId="77777777" w:rsidR="00A84133" w:rsidRPr="003149EC" w:rsidRDefault="00A84133" w:rsidP="00F114D7">
            <w:pPr>
              <w:spacing w:after="0"/>
              <w:ind w:left="360"/>
              <w:rPr>
                <w:rFonts w:cs="Calibri"/>
                <w:sz w:val="18"/>
                <w:szCs w:val="18"/>
              </w:rPr>
            </w:pPr>
            <w:r w:rsidRPr="003149EC">
              <w:rPr>
                <w:rFonts w:cs="Calibri"/>
                <w:sz w:val="18"/>
                <w:szCs w:val="18"/>
              </w:rPr>
              <w:t>The candidate exhibits an understanding of how to evaluate, develop, and advocate for a data-informed and equitable resourcing plan that supports school improvement and student development.</w:t>
            </w:r>
          </w:p>
        </w:tc>
        <w:tc>
          <w:tcPr>
            <w:tcW w:w="2698" w:type="dxa"/>
            <w:shd w:val="clear" w:color="auto" w:fill="auto"/>
          </w:tcPr>
          <w:p w14:paraId="455EBB08" w14:textId="77777777" w:rsidR="00A84133" w:rsidRPr="003149EC" w:rsidRDefault="00A84133" w:rsidP="00F114D7">
            <w:pPr>
              <w:spacing w:after="0"/>
              <w:ind w:left="360"/>
              <w:rPr>
                <w:rFonts w:cs="Calibri"/>
                <w:sz w:val="18"/>
                <w:szCs w:val="18"/>
              </w:rPr>
            </w:pPr>
            <w:r w:rsidRPr="003149EC">
              <w:rPr>
                <w:rFonts w:cs="Calibri"/>
                <w:sz w:val="18"/>
                <w:szCs w:val="18"/>
              </w:rPr>
              <w:t xml:space="preserve">In addition to meeting Level 2 expectations, the candidate </w:t>
            </w:r>
          </w:p>
          <w:p w14:paraId="5E39F334" w14:textId="77777777" w:rsidR="00A84133" w:rsidRPr="003149EC" w:rsidRDefault="00A84133" w:rsidP="00F114D7">
            <w:pPr>
              <w:autoSpaceDE w:val="0"/>
              <w:autoSpaceDN w:val="0"/>
              <w:adjustRightInd w:val="0"/>
              <w:spacing w:after="0" w:line="240" w:lineRule="auto"/>
              <w:ind w:left="360"/>
              <w:rPr>
                <w:rFonts w:cs="Calibri"/>
                <w:sz w:val="18"/>
                <w:szCs w:val="18"/>
              </w:rPr>
            </w:pPr>
            <w:r w:rsidRPr="003149EC">
              <w:rPr>
                <w:rFonts w:cs="Calibri"/>
                <w:sz w:val="18"/>
                <w:szCs w:val="18"/>
              </w:rPr>
              <w:t>evaluates resources needs for a specific school</w:t>
            </w:r>
          </w:p>
          <w:p w14:paraId="7033EECD" w14:textId="77777777" w:rsidR="00A84133" w:rsidRPr="003149EC" w:rsidRDefault="00A84133" w:rsidP="00F114D7">
            <w:pPr>
              <w:autoSpaceDE w:val="0"/>
              <w:autoSpaceDN w:val="0"/>
              <w:adjustRightInd w:val="0"/>
              <w:spacing w:after="0"/>
              <w:ind w:left="360"/>
              <w:rPr>
                <w:rFonts w:cs="Calibri"/>
                <w:b/>
                <w:bCs/>
                <w:sz w:val="18"/>
                <w:szCs w:val="18"/>
              </w:rPr>
            </w:pPr>
            <w:r w:rsidRPr="003149EC">
              <w:rPr>
                <w:rFonts w:cs="Calibri"/>
                <w:b/>
                <w:bCs/>
                <w:sz w:val="18"/>
                <w:szCs w:val="18"/>
              </w:rPr>
              <w:t>or</w:t>
            </w:r>
          </w:p>
          <w:p w14:paraId="135D114E" w14:textId="77777777" w:rsidR="00A84133" w:rsidRPr="003149EC" w:rsidRDefault="00A84133" w:rsidP="00F114D7">
            <w:pPr>
              <w:autoSpaceDE w:val="0"/>
              <w:autoSpaceDN w:val="0"/>
              <w:adjustRightInd w:val="0"/>
              <w:spacing w:after="0" w:line="240" w:lineRule="auto"/>
              <w:ind w:left="360"/>
              <w:rPr>
                <w:rFonts w:cs="Calibri"/>
                <w:sz w:val="18"/>
                <w:szCs w:val="18"/>
              </w:rPr>
            </w:pPr>
            <w:r w:rsidRPr="003149EC">
              <w:rPr>
                <w:rFonts w:cs="Calibri"/>
                <w:sz w:val="18"/>
                <w:szCs w:val="18"/>
              </w:rPr>
              <w:t>uses data ethically and equitably to develop a multi-year resourcing plan aligned to a school’s goals and priorities</w:t>
            </w:r>
          </w:p>
        </w:tc>
      </w:tr>
      <w:tr w:rsidR="00A84133" w:rsidRPr="001B153D" w14:paraId="67090898" w14:textId="77777777" w:rsidTr="00F114D7">
        <w:tc>
          <w:tcPr>
            <w:tcW w:w="2696" w:type="dxa"/>
            <w:shd w:val="clear" w:color="auto" w:fill="auto"/>
          </w:tcPr>
          <w:p w14:paraId="2DB7A670" w14:textId="77777777" w:rsidR="00A84133" w:rsidRPr="005D0320" w:rsidRDefault="00A84133" w:rsidP="00A84133">
            <w:pPr>
              <w:pStyle w:val="ListParagraph"/>
              <w:numPr>
                <w:ilvl w:val="0"/>
                <w:numId w:val="28"/>
              </w:numPr>
              <w:spacing w:after="0" w:line="240" w:lineRule="auto"/>
              <w:ind w:left="360"/>
              <w:rPr>
                <w:rFonts w:cs="Calibri"/>
                <w:b/>
                <w:bCs/>
                <w:sz w:val="18"/>
                <w:szCs w:val="18"/>
              </w:rPr>
            </w:pPr>
            <w:r w:rsidRPr="005D0320">
              <w:rPr>
                <w:rFonts w:cs="Calibri"/>
                <w:b/>
                <w:bCs/>
                <w:sz w:val="18"/>
                <w:szCs w:val="18"/>
              </w:rPr>
              <w:t>Laws &amp; Policies</w:t>
            </w:r>
          </w:p>
          <w:p w14:paraId="7978E788" w14:textId="77777777" w:rsidR="00A84133" w:rsidRPr="005D0320" w:rsidRDefault="00A84133" w:rsidP="00F114D7">
            <w:pPr>
              <w:spacing w:after="0"/>
              <w:rPr>
                <w:rFonts w:cs="Calibri"/>
                <w:b/>
                <w:bCs/>
                <w:sz w:val="18"/>
                <w:szCs w:val="18"/>
              </w:rPr>
            </w:pPr>
            <w:r w:rsidRPr="005D0320">
              <w:rPr>
                <w:rFonts w:cs="Calibri"/>
                <w:sz w:val="18"/>
                <w:szCs w:val="18"/>
              </w:rPr>
              <w:t>The candidate understands and demonstrates the capacity to reflectively evaluate, communicate about, and implement laws, rights, policies, and regulations to promote students and adult success and well-being (NELP 6.3</w:t>
            </w:r>
            <w:r>
              <w:rPr>
                <w:rFonts w:cs="Calibri"/>
                <w:sz w:val="18"/>
                <w:szCs w:val="18"/>
              </w:rPr>
              <w:t>; CAEP A1.1.6</w:t>
            </w:r>
            <w:r w:rsidRPr="005D0320">
              <w:rPr>
                <w:rFonts w:cs="Calibri"/>
                <w:sz w:val="18"/>
                <w:szCs w:val="18"/>
              </w:rPr>
              <w:t>)</w:t>
            </w:r>
          </w:p>
        </w:tc>
        <w:tc>
          <w:tcPr>
            <w:tcW w:w="2698" w:type="dxa"/>
            <w:shd w:val="clear" w:color="auto" w:fill="auto"/>
          </w:tcPr>
          <w:p w14:paraId="2E574C3C" w14:textId="77777777" w:rsidR="00A84133" w:rsidRPr="003149EC" w:rsidRDefault="00A84133" w:rsidP="00F114D7">
            <w:pPr>
              <w:spacing w:after="0"/>
              <w:ind w:left="360"/>
              <w:rPr>
                <w:rFonts w:cs="Calibri"/>
                <w:sz w:val="18"/>
                <w:szCs w:val="18"/>
              </w:rPr>
            </w:pPr>
            <w:r w:rsidRPr="003149EC">
              <w:rPr>
                <w:rFonts w:cs="Calibri"/>
                <w:sz w:val="18"/>
                <w:szCs w:val="18"/>
              </w:rPr>
              <w:t>The candidate does not exhibit an understanding of how to reflectively evaluate, communicate about, and implement laws, rights, polices, and regulations to promote student and adult success and well-being.</w:t>
            </w:r>
          </w:p>
        </w:tc>
        <w:tc>
          <w:tcPr>
            <w:tcW w:w="2698" w:type="dxa"/>
            <w:shd w:val="clear" w:color="auto" w:fill="auto"/>
          </w:tcPr>
          <w:p w14:paraId="66146F23" w14:textId="77777777" w:rsidR="00A84133" w:rsidRPr="003149EC" w:rsidRDefault="00A84133" w:rsidP="00F114D7">
            <w:pPr>
              <w:spacing w:after="0"/>
              <w:ind w:left="360"/>
              <w:rPr>
                <w:rFonts w:cs="Calibri"/>
                <w:sz w:val="18"/>
                <w:szCs w:val="18"/>
              </w:rPr>
            </w:pPr>
            <w:r w:rsidRPr="003149EC">
              <w:rPr>
                <w:rFonts w:cs="Calibri"/>
                <w:sz w:val="18"/>
                <w:szCs w:val="18"/>
              </w:rPr>
              <w:t>The candidate exhibits an understanding of how to reflectively evaluate, communicate about, and implement laws, rights, polices, and regulations to promote student and adult success and well-being.</w:t>
            </w:r>
          </w:p>
        </w:tc>
        <w:tc>
          <w:tcPr>
            <w:tcW w:w="2698" w:type="dxa"/>
            <w:shd w:val="clear" w:color="auto" w:fill="auto"/>
          </w:tcPr>
          <w:p w14:paraId="38F88DA6" w14:textId="77777777" w:rsidR="00A84133" w:rsidRPr="003149EC" w:rsidRDefault="00A84133" w:rsidP="00F114D7">
            <w:pPr>
              <w:spacing w:after="0"/>
              <w:ind w:left="360"/>
              <w:rPr>
                <w:rFonts w:cs="Calibri"/>
                <w:sz w:val="18"/>
                <w:szCs w:val="18"/>
              </w:rPr>
            </w:pPr>
            <w:r w:rsidRPr="003149EC">
              <w:rPr>
                <w:rFonts w:cs="Calibri"/>
                <w:sz w:val="18"/>
                <w:szCs w:val="18"/>
              </w:rPr>
              <w:t xml:space="preserve">In addition to meeting Level 2 expectations, the candidate </w:t>
            </w:r>
          </w:p>
          <w:p w14:paraId="325EDD6A" w14:textId="77777777" w:rsidR="00A84133" w:rsidRPr="003149EC" w:rsidRDefault="00A84133" w:rsidP="00F114D7">
            <w:pPr>
              <w:autoSpaceDE w:val="0"/>
              <w:autoSpaceDN w:val="0"/>
              <w:adjustRightInd w:val="0"/>
              <w:spacing w:after="0" w:line="240" w:lineRule="auto"/>
              <w:ind w:left="360"/>
              <w:rPr>
                <w:rFonts w:cs="Calibri"/>
                <w:sz w:val="18"/>
                <w:szCs w:val="18"/>
              </w:rPr>
            </w:pPr>
            <w:r w:rsidRPr="003149EC">
              <w:rPr>
                <w:rFonts w:cs="Calibri"/>
                <w:sz w:val="18"/>
                <w:szCs w:val="18"/>
              </w:rPr>
              <w:t>analyzes how law and policy are applied consistently, fairly, equitably, and ethically within a school</w:t>
            </w:r>
          </w:p>
          <w:p w14:paraId="7C61099D" w14:textId="77777777" w:rsidR="00A84133" w:rsidRPr="003149EC" w:rsidRDefault="00A84133" w:rsidP="00F114D7">
            <w:pPr>
              <w:autoSpaceDE w:val="0"/>
              <w:autoSpaceDN w:val="0"/>
              <w:adjustRightInd w:val="0"/>
              <w:spacing w:after="0"/>
              <w:ind w:left="360"/>
              <w:rPr>
                <w:rFonts w:cs="Calibri"/>
                <w:b/>
                <w:bCs/>
                <w:sz w:val="18"/>
                <w:szCs w:val="18"/>
              </w:rPr>
            </w:pPr>
            <w:r w:rsidRPr="003149EC">
              <w:rPr>
                <w:rFonts w:cs="Calibri"/>
                <w:b/>
                <w:bCs/>
                <w:sz w:val="18"/>
                <w:szCs w:val="18"/>
              </w:rPr>
              <w:t>or</w:t>
            </w:r>
          </w:p>
          <w:p w14:paraId="31BAD1A2" w14:textId="77777777" w:rsidR="00A84133" w:rsidRPr="003149EC" w:rsidRDefault="00A84133" w:rsidP="00F114D7">
            <w:pPr>
              <w:autoSpaceDE w:val="0"/>
              <w:autoSpaceDN w:val="0"/>
              <w:adjustRightInd w:val="0"/>
              <w:spacing w:after="0" w:line="240" w:lineRule="auto"/>
              <w:ind w:left="360"/>
              <w:rPr>
                <w:rFonts w:cs="Calibri"/>
                <w:sz w:val="18"/>
                <w:szCs w:val="18"/>
              </w:rPr>
            </w:pPr>
            <w:r w:rsidRPr="003149EC">
              <w:rPr>
                <w:rFonts w:cs="Calibri"/>
                <w:sz w:val="18"/>
                <w:szCs w:val="18"/>
              </w:rPr>
              <w:t>develops a communication plan to communicate policies, laws, regulations, and procedures to appropriate stakeholders</w:t>
            </w:r>
          </w:p>
        </w:tc>
      </w:tr>
      <w:tr w:rsidR="00A84133" w:rsidRPr="00200D53" w14:paraId="4C66D948" w14:textId="77777777" w:rsidTr="00F114D7">
        <w:tc>
          <w:tcPr>
            <w:tcW w:w="10790" w:type="dxa"/>
            <w:gridSpan w:val="4"/>
            <w:shd w:val="clear" w:color="auto" w:fill="auto"/>
          </w:tcPr>
          <w:p w14:paraId="609B99C4" w14:textId="77777777" w:rsidR="00A84133" w:rsidRPr="00200D53" w:rsidRDefault="00A84133" w:rsidP="00F114D7">
            <w:pPr>
              <w:spacing w:after="0"/>
              <w:rPr>
                <w:rFonts w:cs="Calibri"/>
                <w:sz w:val="18"/>
                <w:szCs w:val="18"/>
              </w:rPr>
            </w:pPr>
            <w:r w:rsidRPr="00200D53">
              <w:rPr>
                <w:rFonts w:cs="Calibri"/>
                <w:sz w:val="18"/>
                <w:szCs w:val="18"/>
              </w:rPr>
              <w:t>Comments:</w:t>
            </w:r>
          </w:p>
        </w:tc>
      </w:tr>
      <w:tr w:rsidR="00A84133" w:rsidRPr="001B153D" w14:paraId="6AEFD83A" w14:textId="77777777" w:rsidTr="00F114D7">
        <w:tc>
          <w:tcPr>
            <w:tcW w:w="10790" w:type="dxa"/>
            <w:gridSpan w:val="4"/>
            <w:shd w:val="clear" w:color="auto" w:fill="C5E0B3"/>
            <w:vAlign w:val="center"/>
          </w:tcPr>
          <w:p w14:paraId="20AA7A45" w14:textId="77777777" w:rsidR="00A84133" w:rsidRPr="005D0320" w:rsidRDefault="00A84133" w:rsidP="00F114D7">
            <w:pPr>
              <w:spacing w:after="0"/>
              <w:rPr>
                <w:rFonts w:cs="Calibri"/>
                <w:caps/>
                <w:sz w:val="18"/>
                <w:szCs w:val="18"/>
              </w:rPr>
            </w:pPr>
            <w:r w:rsidRPr="005D0320">
              <w:rPr>
                <w:rFonts w:cs="Calibri"/>
                <w:caps/>
                <w:sz w:val="18"/>
                <w:szCs w:val="18"/>
              </w:rPr>
              <w:t>DOMAIN 7:  building professional capacity</w:t>
            </w:r>
          </w:p>
          <w:p w14:paraId="47217E1C" w14:textId="77777777" w:rsidR="00A84133" w:rsidRPr="005D0320" w:rsidRDefault="00A84133" w:rsidP="00F114D7">
            <w:pPr>
              <w:spacing w:after="0"/>
              <w:rPr>
                <w:rFonts w:cs="Calibri"/>
                <w:color w:val="000000"/>
                <w:sz w:val="18"/>
                <w:szCs w:val="18"/>
              </w:rPr>
            </w:pPr>
            <w:r w:rsidRPr="005D0320">
              <w:rPr>
                <w:rFonts w:cs="Calibri"/>
                <w:sz w:val="18"/>
                <w:szCs w:val="18"/>
              </w:rPr>
              <w:t>Candidates understand and demonstrate the capacity to promote the current and future success and well-being of each student and adult by applying the knowledge, skills, and commitments necessary to build the school’s professional capacity, engage staff in the development of a collaborative professional culture, and improve systems of staff supervision, evaluation, support, and professional learning. (NELP 7)</w:t>
            </w:r>
          </w:p>
        </w:tc>
      </w:tr>
      <w:tr w:rsidR="00A84133" w:rsidRPr="001B153D" w14:paraId="4951818E" w14:textId="77777777" w:rsidTr="00F114D7">
        <w:tc>
          <w:tcPr>
            <w:tcW w:w="2696" w:type="dxa"/>
            <w:shd w:val="clear" w:color="auto" w:fill="E2EFD9"/>
          </w:tcPr>
          <w:p w14:paraId="0E472408" w14:textId="77777777" w:rsidR="00A84133" w:rsidRPr="005D0320" w:rsidRDefault="00A84133" w:rsidP="00F114D7">
            <w:pPr>
              <w:spacing w:after="0"/>
              <w:rPr>
                <w:rFonts w:cs="Calibri"/>
                <w:sz w:val="18"/>
                <w:szCs w:val="18"/>
              </w:rPr>
            </w:pPr>
          </w:p>
        </w:tc>
        <w:tc>
          <w:tcPr>
            <w:tcW w:w="2698" w:type="dxa"/>
            <w:shd w:val="clear" w:color="auto" w:fill="E2EFD9"/>
            <w:vAlign w:val="center"/>
          </w:tcPr>
          <w:p w14:paraId="5A3DFD3A" w14:textId="77777777" w:rsidR="00A84133" w:rsidRPr="005D0320" w:rsidRDefault="00A84133" w:rsidP="00F114D7">
            <w:pPr>
              <w:spacing w:after="0"/>
              <w:jc w:val="center"/>
              <w:rPr>
                <w:rFonts w:cs="Calibri"/>
                <w:color w:val="000000"/>
                <w:sz w:val="18"/>
                <w:szCs w:val="18"/>
              </w:rPr>
            </w:pPr>
            <w:r w:rsidRPr="005D0320">
              <w:rPr>
                <w:rFonts w:cs="Calibri"/>
                <w:color w:val="000000"/>
                <w:sz w:val="18"/>
                <w:szCs w:val="18"/>
              </w:rPr>
              <w:t>Level 1</w:t>
            </w:r>
          </w:p>
          <w:p w14:paraId="17288E5D" w14:textId="77777777" w:rsidR="00A84133" w:rsidRPr="005D0320" w:rsidRDefault="00A84133" w:rsidP="00F114D7">
            <w:pPr>
              <w:spacing w:after="0"/>
              <w:jc w:val="center"/>
              <w:rPr>
                <w:rFonts w:cs="Calibri"/>
                <w:color w:val="000000"/>
                <w:sz w:val="18"/>
                <w:szCs w:val="18"/>
              </w:rPr>
            </w:pPr>
            <w:r w:rsidRPr="005D0320">
              <w:rPr>
                <w:rFonts w:cs="Calibri"/>
                <w:color w:val="000000"/>
                <w:sz w:val="18"/>
                <w:szCs w:val="18"/>
              </w:rPr>
              <w:t>Approaching Standard</w:t>
            </w:r>
          </w:p>
        </w:tc>
        <w:tc>
          <w:tcPr>
            <w:tcW w:w="2698" w:type="dxa"/>
            <w:shd w:val="clear" w:color="auto" w:fill="E2EFD9"/>
            <w:vAlign w:val="center"/>
          </w:tcPr>
          <w:p w14:paraId="09EA35AB" w14:textId="77777777" w:rsidR="00A84133" w:rsidRPr="005D0320" w:rsidRDefault="00A84133" w:rsidP="00F114D7">
            <w:pPr>
              <w:spacing w:after="0"/>
              <w:jc w:val="center"/>
              <w:rPr>
                <w:rFonts w:cs="Calibri"/>
                <w:color w:val="000000"/>
                <w:sz w:val="18"/>
                <w:szCs w:val="18"/>
              </w:rPr>
            </w:pPr>
            <w:r w:rsidRPr="005D0320">
              <w:rPr>
                <w:rFonts w:cs="Calibri"/>
                <w:color w:val="000000"/>
                <w:sz w:val="18"/>
                <w:szCs w:val="18"/>
              </w:rPr>
              <w:t>Level 2</w:t>
            </w:r>
          </w:p>
          <w:p w14:paraId="79199737" w14:textId="77777777" w:rsidR="00A84133" w:rsidRPr="005D0320" w:rsidRDefault="00A84133" w:rsidP="00F114D7">
            <w:pPr>
              <w:spacing w:after="0"/>
              <w:jc w:val="center"/>
              <w:rPr>
                <w:rFonts w:cs="Calibri"/>
                <w:color w:val="000000"/>
                <w:sz w:val="18"/>
                <w:szCs w:val="18"/>
              </w:rPr>
            </w:pPr>
            <w:r w:rsidRPr="005D0320">
              <w:rPr>
                <w:rFonts w:cs="Calibri"/>
                <w:color w:val="000000"/>
                <w:sz w:val="18"/>
                <w:szCs w:val="18"/>
              </w:rPr>
              <w:t>Meets Standard</w:t>
            </w:r>
          </w:p>
        </w:tc>
        <w:tc>
          <w:tcPr>
            <w:tcW w:w="2698" w:type="dxa"/>
            <w:shd w:val="clear" w:color="auto" w:fill="E2EFD9"/>
            <w:vAlign w:val="center"/>
          </w:tcPr>
          <w:p w14:paraId="65CB1EBA" w14:textId="77777777" w:rsidR="00A84133" w:rsidRPr="005D0320" w:rsidRDefault="00A84133" w:rsidP="00F114D7">
            <w:pPr>
              <w:spacing w:after="0"/>
              <w:jc w:val="center"/>
              <w:rPr>
                <w:rFonts w:cs="Calibri"/>
                <w:color w:val="000000"/>
                <w:sz w:val="18"/>
                <w:szCs w:val="18"/>
              </w:rPr>
            </w:pPr>
            <w:r w:rsidRPr="005D0320">
              <w:rPr>
                <w:rFonts w:cs="Calibri"/>
                <w:color w:val="000000"/>
                <w:sz w:val="18"/>
                <w:szCs w:val="18"/>
              </w:rPr>
              <w:t>Level 3</w:t>
            </w:r>
          </w:p>
          <w:p w14:paraId="3C66A840" w14:textId="77777777" w:rsidR="00A84133" w:rsidRPr="005D0320" w:rsidRDefault="00A84133" w:rsidP="00F114D7">
            <w:pPr>
              <w:spacing w:after="0"/>
              <w:jc w:val="center"/>
              <w:rPr>
                <w:rFonts w:cs="Calibri"/>
                <w:color w:val="000000"/>
                <w:sz w:val="18"/>
                <w:szCs w:val="18"/>
              </w:rPr>
            </w:pPr>
            <w:r w:rsidRPr="005D0320">
              <w:rPr>
                <w:rFonts w:cs="Calibri"/>
                <w:color w:val="000000"/>
                <w:sz w:val="18"/>
                <w:szCs w:val="18"/>
              </w:rPr>
              <w:t>Exceeds Standard</w:t>
            </w:r>
          </w:p>
        </w:tc>
      </w:tr>
      <w:tr w:rsidR="00A84133" w:rsidRPr="001B153D" w14:paraId="667A9D65" w14:textId="77777777" w:rsidTr="00F114D7">
        <w:tc>
          <w:tcPr>
            <w:tcW w:w="2696" w:type="dxa"/>
            <w:shd w:val="clear" w:color="auto" w:fill="auto"/>
          </w:tcPr>
          <w:p w14:paraId="56E40A6A" w14:textId="77777777" w:rsidR="00A84133" w:rsidRPr="007707D2" w:rsidRDefault="00A84133" w:rsidP="00A84133">
            <w:pPr>
              <w:pStyle w:val="ListParagraph"/>
              <w:numPr>
                <w:ilvl w:val="0"/>
                <w:numId w:val="28"/>
              </w:numPr>
              <w:spacing w:after="0" w:line="240" w:lineRule="auto"/>
              <w:ind w:left="360"/>
              <w:rPr>
                <w:rFonts w:cs="Calibri"/>
                <w:b/>
                <w:bCs/>
                <w:sz w:val="18"/>
                <w:szCs w:val="18"/>
              </w:rPr>
            </w:pPr>
            <w:r w:rsidRPr="007707D2">
              <w:rPr>
                <w:rFonts w:cs="Calibri"/>
                <w:b/>
                <w:bCs/>
                <w:sz w:val="18"/>
                <w:szCs w:val="18"/>
              </w:rPr>
              <w:t>Staffing</w:t>
            </w:r>
          </w:p>
          <w:p w14:paraId="05705895" w14:textId="77777777" w:rsidR="00A84133" w:rsidRPr="005D0320" w:rsidRDefault="00A84133" w:rsidP="00F114D7">
            <w:pPr>
              <w:spacing w:after="0"/>
              <w:rPr>
                <w:rFonts w:cs="Calibri"/>
                <w:sz w:val="18"/>
                <w:szCs w:val="18"/>
              </w:rPr>
            </w:pPr>
            <w:r w:rsidRPr="005D0320">
              <w:rPr>
                <w:rFonts w:cs="Calibri"/>
                <w:sz w:val="18"/>
                <w:szCs w:val="18"/>
              </w:rPr>
              <w:t>The candidate understands and demonstrates the capacity to collaboratively develop the school’s professional capacity through engagement in recruiting, selecting, and hiring staff. (NELP 7.1)</w:t>
            </w:r>
          </w:p>
        </w:tc>
        <w:tc>
          <w:tcPr>
            <w:tcW w:w="2698" w:type="dxa"/>
            <w:shd w:val="clear" w:color="auto" w:fill="auto"/>
          </w:tcPr>
          <w:p w14:paraId="4202F7F6" w14:textId="77777777" w:rsidR="00A84133" w:rsidRPr="003149EC" w:rsidRDefault="00A84133" w:rsidP="00F114D7">
            <w:pPr>
              <w:spacing w:after="0"/>
              <w:ind w:left="360"/>
              <w:rPr>
                <w:rFonts w:cs="Calibri"/>
                <w:sz w:val="18"/>
                <w:szCs w:val="18"/>
              </w:rPr>
            </w:pPr>
            <w:r w:rsidRPr="003149EC">
              <w:rPr>
                <w:rFonts w:cs="Calibri"/>
                <w:sz w:val="18"/>
                <w:szCs w:val="18"/>
              </w:rPr>
              <w:t>The candidate exhibits a partial understanding of how to develop the school’s professional capacity through engagement in recruiting, selecting, and hiring staff.</w:t>
            </w:r>
          </w:p>
        </w:tc>
        <w:tc>
          <w:tcPr>
            <w:tcW w:w="2698" w:type="dxa"/>
            <w:shd w:val="clear" w:color="auto" w:fill="auto"/>
          </w:tcPr>
          <w:p w14:paraId="06EF7C2D" w14:textId="77777777" w:rsidR="00A84133" w:rsidRPr="003149EC" w:rsidRDefault="00A84133" w:rsidP="00F114D7">
            <w:pPr>
              <w:spacing w:after="0"/>
              <w:ind w:left="360"/>
              <w:rPr>
                <w:rFonts w:cs="Calibri"/>
                <w:sz w:val="18"/>
                <w:szCs w:val="18"/>
              </w:rPr>
            </w:pPr>
            <w:r w:rsidRPr="003149EC">
              <w:rPr>
                <w:rFonts w:cs="Calibri"/>
                <w:sz w:val="18"/>
                <w:szCs w:val="18"/>
              </w:rPr>
              <w:t>The candidate exhibits an understanding of how to develop the school’s professional capacity through engagement in recruiting, selecting, and hiring staff.</w:t>
            </w:r>
          </w:p>
        </w:tc>
        <w:tc>
          <w:tcPr>
            <w:tcW w:w="2698" w:type="dxa"/>
            <w:shd w:val="clear" w:color="auto" w:fill="auto"/>
          </w:tcPr>
          <w:p w14:paraId="2C7B7BBA" w14:textId="77777777" w:rsidR="00A84133" w:rsidRPr="003149EC" w:rsidRDefault="00A84133" w:rsidP="00F114D7">
            <w:pPr>
              <w:spacing w:after="0"/>
              <w:ind w:left="360"/>
              <w:rPr>
                <w:rFonts w:cs="Calibri"/>
                <w:sz w:val="18"/>
                <w:szCs w:val="18"/>
              </w:rPr>
            </w:pPr>
            <w:r w:rsidRPr="003149EC">
              <w:rPr>
                <w:rFonts w:cs="Calibri"/>
                <w:sz w:val="18"/>
                <w:szCs w:val="18"/>
              </w:rPr>
              <w:t xml:space="preserve">In addition to meeting Level 2 expectations, the candidate </w:t>
            </w:r>
          </w:p>
          <w:p w14:paraId="18465CF3" w14:textId="77777777" w:rsidR="00A84133" w:rsidRPr="003149EC" w:rsidRDefault="00A84133" w:rsidP="00F114D7">
            <w:pPr>
              <w:spacing w:after="0" w:line="240" w:lineRule="auto"/>
              <w:ind w:left="360"/>
              <w:rPr>
                <w:rFonts w:cs="Calibri"/>
                <w:sz w:val="18"/>
                <w:szCs w:val="18"/>
              </w:rPr>
            </w:pPr>
            <w:r w:rsidRPr="003149EC">
              <w:rPr>
                <w:rFonts w:cs="Calibri"/>
                <w:sz w:val="18"/>
                <w:szCs w:val="18"/>
              </w:rPr>
              <w:t>evaluates a school’s professional staff capacity needs</w:t>
            </w:r>
          </w:p>
          <w:p w14:paraId="5E68899A" w14:textId="77777777" w:rsidR="00A84133" w:rsidRPr="003149EC" w:rsidRDefault="00A84133" w:rsidP="00F114D7">
            <w:pPr>
              <w:autoSpaceDE w:val="0"/>
              <w:autoSpaceDN w:val="0"/>
              <w:adjustRightInd w:val="0"/>
              <w:spacing w:after="0"/>
              <w:ind w:left="360"/>
              <w:rPr>
                <w:rFonts w:cs="Calibri"/>
                <w:b/>
                <w:bCs/>
                <w:sz w:val="18"/>
                <w:szCs w:val="18"/>
              </w:rPr>
            </w:pPr>
            <w:r w:rsidRPr="003149EC">
              <w:rPr>
                <w:rFonts w:cs="Calibri"/>
                <w:b/>
                <w:bCs/>
                <w:sz w:val="18"/>
                <w:szCs w:val="18"/>
              </w:rPr>
              <w:t>or</w:t>
            </w:r>
          </w:p>
          <w:p w14:paraId="6B73C30B" w14:textId="77777777" w:rsidR="00A84133" w:rsidRPr="003149EC" w:rsidRDefault="00A84133" w:rsidP="00F114D7">
            <w:pPr>
              <w:spacing w:after="0" w:line="240" w:lineRule="auto"/>
              <w:ind w:left="360"/>
              <w:rPr>
                <w:rFonts w:cs="Calibri"/>
                <w:sz w:val="18"/>
                <w:szCs w:val="18"/>
              </w:rPr>
            </w:pPr>
            <w:r w:rsidRPr="003149EC">
              <w:rPr>
                <w:rFonts w:cs="Calibri"/>
                <w:sz w:val="18"/>
                <w:szCs w:val="18"/>
              </w:rPr>
              <w:t>collects and uses data to plan staff recruitment and selection that reflects the diversity of a school’s student body</w:t>
            </w:r>
          </w:p>
          <w:p w14:paraId="530E5EA0" w14:textId="77777777" w:rsidR="00A84133" w:rsidRPr="003149EC" w:rsidRDefault="00A84133" w:rsidP="00F114D7">
            <w:pPr>
              <w:autoSpaceDE w:val="0"/>
              <w:autoSpaceDN w:val="0"/>
              <w:adjustRightInd w:val="0"/>
              <w:spacing w:after="0"/>
              <w:ind w:left="360"/>
              <w:rPr>
                <w:rFonts w:cs="Calibri"/>
                <w:b/>
                <w:bCs/>
                <w:sz w:val="18"/>
                <w:szCs w:val="18"/>
              </w:rPr>
            </w:pPr>
            <w:r w:rsidRPr="003149EC">
              <w:rPr>
                <w:rFonts w:cs="Calibri"/>
                <w:b/>
                <w:bCs/>
                <w:sz w:val="18"/>
                <w:szCs w:val="18"/>
              </w:rPr>
              <w:t>or</w:t>
            </w:r>
          </w:p>
          <w:p w14:paraId="69511409" w14:textId="77777777" w:rsidR="00A84133" w:rsidRPr="003149EC" w:rsidRDefault="00A84133" w:rsidP="00F114D7">
            <w:pPr>
              <w:spacing w:after="0" w:line="240" w:lineRule="auto"/>
              <w:ind w:left="360"/>
              <w:rPr>
                <w:rFonts w:cs="Calibri"/>
                <w:sz w:val="18"/>
                <w:szCs w:val="18"/>
              </w:rPr>
            </w:pPr>
            <w:r w:rsidRPr="003149EC">
              <w:rPr>
                <w:rFonts w:cs="Calibri"/>
                <w:sz w:val="18"/>
                <w:szCs w:val="18"/>
              </w:rPr>
              <w:t>develops a strategy for evaluating applicant materials</w:t>
            </w:r>
          </w:p>
        </w:tc>
      </w:tr>
      <w:tr w:rsidR="00A84133" w:rsidRPr="001B153D" w14:paraId="6B07C268" w14:textId="77777777" w:rsidTr="00F114D7">
        <w:tc>
          <w:tcPr>
            <w:tcW w:w="2696" w:type="dxa"/>
            <w:shd w:val="clear" w:color="auto" w:fill="auto"/>
          </w:tcPr>
          <w:p w14:paraId="08F51CC3" w14:textId="77777777" w:rsidR="00A84133" w:rsidRPr="005D0320" w:rsidRDefault="00A84133" w:rsidP="00A84133">
            <w:pPr>
              <w:pStyle w:val="ListParagraph"/>
              <w:numPr>
                <w:ilvl w:val="0"/>
                <w:numId w:val="28"/>
              </w:numPr>
              <w:spacing w:after="0" w:line="240" w:lineRule="auto"/>
              <w:ind w:left="360"/>
              <w:rPr>
                <w:rFonts w:cs="Calibri"/>
                <w:b/>
                <w:bCs/>
                <w:sz w:val="18"/>
                <w:szCs w:val="18"/>
              </w:rPr>
            </w:pPr>
            <w:r w:rsidRPr="005D0320">
              <w:rPr>
                <w:rFonts w:cs="Calibri"/>
                <w:b/>
                <w:bCs/>
                <w:sz w:val="18"/>
                <w:szCs w:val="18"/>
              </w:rPr>
              <w:t>Professional Culture</w:t>
            </w:r>
          </w:p>
          <w:p w14:paraId="3E5D1BFD" w14:textId="77777777" w:rsidR="00A84133" w:rsidRPr="005D0320" w:rsidRDefault="00A84133" w:rsidP="00F114D7">
            <w:pPr>
              <w:spacing w:after="0"/>
              <w:rPr>
                <w:rFonts w:cs="Calibri"/>
                <w:sz w:val="18"/>
                <w:szCs w:val="18"/>
              </w:rPr>
            </w:pPr>
            <w:r w:rsidRPr="005D0320">
              <w:rPr>
                <w:rFonts w:cs="Calibri"/>
                <w:sz w:val="18"/>
                <w:szCs w:val="18"/>
              </w:rPr>
              <w:t>The candidate understands and demonstrates the capacity to develop and engage staff in a collaborative professional culture designed to promote school improvement, teacher retention, and the success and well-being of each student and adult in the school.  (NELP 7.2</w:t>
            </w:r>
            <w:r>
              <w:rPr>
                <w:rFonts w:cs="Calibri"/>
                <w:sz w:val="18"/>
                <w:szCs w:val="18"/>
              </w:rPr>
              <w:t>; CAEP A1.1.4</w:t>
            </w:r>
            <w:r w:rsidRPr="005D0320">
              <w:rPr>
                <w:rFonts w:cs="Calibri"/>
                <w:sz w:val="18"/>
                <w:szCs w:val="18"/>
              </w:rPr>
              <w:t>)</w:t>
            </w:r>
          </w:p>
        </w:tc>
        <w:tc>
          <w:tcPr>
            <w:tcW w:w="2698" w:type="dxa"/>
            <w:shd w:val="clear" w:color="auto" w:fill="auto"/>
          </w:tcPr>
          <w:p w14:paraId="150786C3" w14:textId="77777777" w:rsidR="00A84133" w:rsidRPr="003149EC" w:rsidRDefault="00A84133" w:rsidP="00F114D7">
            <w:pPr>
              <w:spacing w:after="0"/>
              <w:ind w:left="360"/>
              <w:rPr>
                <w:rFonts w:cs="Calibri"/>
                <w:sz w:val="18"/>
                <w:szCs w:val="18"/>
              </w:rPr>
            </w:pPr>
            <w:r w:rsidRPr="003149EC">
              <w:rPr>
                <w:rFonts w:cs="Calibri"/>
                <w:sz w:val="18"/>
                <w:szCs w:val="18"/>
              </w:rPr>
              <w:t xml:space="preserve">The candidate exhibits a partial understanding of how to engage staff in a collaborative professional culture designed to promote school improvement, teacher retention, and the success and well-being of each student and adult in the school.  </w:t>
            </w:r>
          </w:p>
        </w:tc>
        <w:tc>
          <w:tcPr>
            <w:tcW w:w="2698" w:type="dxa"/>
            <w:shd w:val="clear" w:color="auto" w:fill="auto"/>
          </w:tcPr>
          <w:p w14:paraId="5CC9B61D" w14:textId="77777777" w:rsidR="00A84133" w:rsidRPr="003149EC" w:rsidRDefault="00A84133" w:rsidP="00F114D7">
            <w:pPr>
              <w:spacing w:after="0"/>
              <w:ind w:left="360"/>
              <w:rPr>
                <w:rFonts w:cs="Calibri"/>
                <w:sz w:val="18"/>
                <w:szCs w:val="18"/>
              </w:rPr>
            </w:pPr>
            <w:r w:rsidRPr="003149EC">
              <w:rPr>
                <w:rFonts w:cs="Calibri"/>
                <w:sz w:val="18"/>
                <w:szCs w:val="18"/>
              </w:rPr>
              <w:t xml:space="preserve">The candidate exhibits an understanding of how to engage staff in a collaborative professional culture designed to promote school improvement, teacher retention, and the success and well-being of each student and adult in the school.  </w:t>
            </w:r>
          </w:p>
        </w:tc>
        <w:tc>
          <w:tcPr>
            <w:tcW w:w="2698" w:type="dxa"/>
            <w:shd w:val="clear" w:color="auto" w:fill="auto"/>
          </w:tcPr>
          <w:p w14:paraId="415C571E" w14:textId="77777777" w:rsidR="00A84133" w:rsidRPr="003149EC" w:rsidRDefault="00A84133" w:rsidP="00F114D7">
            <w:pPr>
              <w:spacing w:after="0"/>
              <w:ind w:left="360"/>
              <w:rPr>
                <w:rFonts w:cs="Calibri"/>
                <w:sz w:val="18"/>
                <w:szCs w:val="18"/>
              </w:rPr>
            </w:pPr>
            <w:r w:rsidRPr="003149EC">
              <w:rPr>
                <w:rFonts w:cs="Calibri"/>
                <w:sz w:val="18"/>
                <w:szCs w:val="18"/>
              </w:rPr>
              <w:t xml:space="preserve">In addition to meeting Level 2 expectations, the candidate </w:t>
            </w:r>
          </w:p>
          <w:p w14:paraId="0E86F8E9" w14:textId="77777777" w:rsidR="00A84133" w:rsidRPr="003149EC" w:rsidRDefault="00A84133" w:rsidP="00F114D7">
            <w:pPr>
              <w:autoSpaceDE w:val="0"/>
              <w:autoSpaceDN w:val="0"/>
              <w:adjustRightInd w:val="0"/>
              <w:spacing w:after="0" w:line="240" w:lineRule="auto"/>
              <w:ind w:left="360"/>
              <w:rPr>
                <w:rFonts w:cs="Calibri"/>
                <w:sz w:val="18"/>
                <w:szCs w:val="18"/>
              </w:rPr>
            </w:pPr>
            <w:r w:rsidRPr="003149EC">
              <w:rPr>
                <w:rFonts w:cs="Calibri"/>
                <w:sz w:val="18"/>
                <w:szCs w:val="18"/>
              </w:rPr>
              <w:t>develops a comprehensive plan for building a healthy, positive, collaborative professional culture</w:t>
            </w:r>
          </w:p>
        </w:tc>
      </w:tr>
      <w:tr w:rsidR="00A84133" w:rsidRPr="001B153D" w14:paraId="298C1DFB" w14:textId="77777777" w:rsidTr="00F114D7">
        <w:tc>
          <w:tcPr>
            <w:tcW w:w="2696" w:type="dxa"/>
            <w:shd w:val="clear" w:color="auto" w:fill="auto"/>
          </w:tcPr>
          <w:p w14:paraId="23B9FFBA" w14:textId="77777777" w:rsidR="00A84133" w:rsidRPr="005D0320" w:rsidRDefault="00A84133" w:rsidP="00A84133">
            <w:pPr>
              <w:pStyle w:val="ListParagraph"/>
              <w:numPr>
                <w:ilvl w:val="0"/>
                <w:numId w:val="28"/>
              </w:numPr>
              <w:spacing w:after="0" w:line="240" w:lineRule="auto"/>
              <w:ind w:left="360"/>
              <w:rPr>
                <w:rFonts w:cs="Calibri"/>
                <w:b/>
                <w:bCs/>
                <w:sz w:val="18"/>
                <w:szCs w:val="18"/>
              </w:rPr>
            </w:pPr>
            <w:r w:rsidRPr="005D0320">
              <w:rPr>
                <w:rFonts w:cs="Calibri"/>
                <w:b/>
                <w:bCs/>
                <w:sz w:val="18"/>
                <w:szCs w:val="18"/>
              </w:rPr>
              <w:lastRenderedPageBreak/>
              <w:t>Professional Development</w:t>
            </w:r>
          </w:p>
          <w:p w14:paraId="3194446F" w14:textId="77777777" w:rsidR="00A84133" w:rsidRPr="005D0320" w:rsidRDefault="00A84133" w:rsidP="00F114D7">
            <w:pPr>
              <w:spacing w:after="0"/>
              <w:rPr>
                <w:rFonts w:cs="Calibri"/>
                <w:b/>
                <w:bCs/>
                <w:sz w:val="18"/>
                <w:szCs w:val="18"/>
              </w:rPr>
            </w:pPr>
            <w:r w:rsidRPr="005D0320">
              <w:rPr>
                <w:rFonts w:cs="Calibri"/>
                <w:sz w:val="18"/>
                <w:szCs w:val="18"/>
              </w:rPr>
              <w:t>The candidate understands and demonstrates the capacity to personally engage in, as well as collaboratively engage school staff in, professional learning designed to promote reflection, cultural responsiveness, distributed leadership, digital literacy, school improvement, and student success. (NELP 7.3</w:t>
            </w:r>
            <w:r>
              <w:rPr>
                <w:rFonts w:cs="Calibri"/>
                <w:sz w:val="18"/>
                <w:szCs w:val="18"/>
              </w:rPr>
              <w:t>; CAEP A1.1.4</w:t>
            </w:r>
            <w:r w:rsidRPr="005D0320">
              <w:rPr>
                <w:rFonts w:cs="Calibri"/>
                <w:sz w:val="18"/>
                <w:szCs w:val="18"/>
              </w:rPr>
              <w:t>)</w:t>
            </w:r>
          </w:p>
        </w:tc>
        <w:tc>
          <w:tcPr>
            <w:tcW w:w="2698" w:type="dxa"/>
            <w:shd w:val="clear" w:color="auto" w:fill="auto"/>
          </w:tcPr>
          <w:p w14:paraId="20122334" w14:textId="77777777" w:rsidR="00A84133" w:rsidRPr="003149EC" w:rsidRDefault="00A84133" w:rsidP="00F114D7">
            <w:pPr>
              <w:spacing w:after="0"/>
              <w:ind w:left="360"/>
              <w:rPr>
                <w:rFonts w:cs="Calibri"/>
                <w:sz w:val="18"/>
                <w:szCs w:val="18"/>
              </w:rPr>
            </w:pPr>
            <w:r w:rsidRPr="003149EC">
              <w:rPr>
                <w:rFonts w:cs="Calibri"/>
                <w:sz w:val="18"/>
                <w:szCs w:val="18"/>
              </w:rPr>
              <w:t xml:space="preserve">The candidate </w:t>
            </w:r>
          </w:p>
          <w:p w14:paraId="72DD434D" w14:textId="77777777" w:rsidR="00A84133" w:rsidRPr="003149EC" w:rsidRDefault="00A84133" w:rsidP="00F114D7">
            <w:pPr>
              <w:spacing w:after="0" w:line="240" w:lineRule="auto"/>
              <w:ind w:left="360"/>
              <w:rPr>
                <w:rFonts w:cs="Calibri"/>
                <w:sz w:val="18"/>
                <w:szCs w:val="18"/>
              </w:rPr>
            </w:pPr>
            <w:r w:rsidRPr="003149EC">
              <w:rPr>
                <w:rFonts w:cs="Calibri"/>
                <w:sz w:val="18"/>
                <w:szCs w:val="18"/>
              </w:rPr>
              <w:t>exhibits a partial  understanding of how to personally engage in professional learning designed to promote reflection, cultural responsiveness, distributed leadership, digital literacy, school improvement, and student success</w:t>
            </w:r>
          </w:p>
          <w:p w14:paraId="2D6BD0C4" w14:textId="77777777" w:rsidR="00A84133" w:rsidRPr="003149EC" w:rsidRDefault="00A84133" w:rsidP="00F114D7">
            <w:pPr>
              <w:autoSpaceDE w:val="0"/>
              <w:autoSpaceDN w:val="0"/>
              <w:adjustRightInd w:val="0"/>
              <w:spacing w:after="0"/>
              <w:ind w:left="360"/>
              <w:rPr>
                <w:rFonts w:cs="Calibri"/>
                <w:b/>
                <w:bCs/>
                <w:sz w:val="18"/>
                <w:szCs w:val="18"/>
              </w:rPr>
            </w:pPr>
            <w:r w:rsidRPr="003149EC">
              <w:rPr>
                <w:rFonts w:cs="Calibri"/>
                <w:b/>
                <w:bCs/>
                <w:sz w:val="18"/>
                <w:szCs w:val="18"/>
              </w:rPr>
              <w:t>or</w:t>
            </w:r>
          </w:p>
          <w:p w14:paraId="1C34C958" w14:textId="77777777" w:rsidR="00A84133" w:rsidRPr="003149EC" w:rsidRDefault="00A84133" w:rsidP="00F114D7">
            <w:pPr>
              <w:spacing w:after="0" w:line="240" w:lineRule="auto"/>
              <w:ind w:left="360"/>
              <w:rPr>
                <w:rFonts w:cs="Calibri"/>
                <w:sz w:val="18"/>
                <w:szCs w:val="18"/>
              </w:rPr>
            </w:pPr>
            <w:r w:rsidRPr="003149EC">
              <w:rPr>
                <w:rFonts w:cs="Calibri"/>
                <w:sz w:val="18"/>
                <w:szCs w:val="18"/>
              </w:rPr>
              <w:t>exhibits a partial understanding of how to engage school staff in professional learning designed to promote reflection, cultural responsiveness, distributed leadership, digital literacy, school improvement, and student success</w:t>
            </w:r>
          </w:p>
          <w:p w14:paraId="301CFC27" w14:textId="77777777" w:rsidR="00A84133" w:rsidRPr="005D0320" w:rsidRDefault="00A84133" w:rsidP="00F114D7">
            <w:pPr>
              <w:spacing w:after="0"/>
              <w:rPr>
                <w:rFonts w:cs="Calibri"/>
                <w:sz w:val="18"/>
                <w:szCs w:val="18"/>
              </w:rPr>
            </w:pPr>
          </w:p>
        </w:tc>
        <w:tc>
          <w:tcPr>
            <w:tcW w:w="2698" w:type="dxa"/>
            <w:shd w:val="clear" w:color="auto" w:fill="auto"/>
          </w:tcPr>
          <w:p w14:paraId="63022D12" w14:textId="77777777" w:rsidR="00A84133" w:rsidRPr="003149EC" w:rsidRDefault="00A84133" w:rsidP="00F114D7">
            <w:pPr>
              <w:spacing w:after="0"/>
              <w:ind w:left="360"/>
              <w:rPr>
                <w:rFonts w:cs="Calibri"/>
                <w:sz w:val="18"/>
                <w:szCs w:val="18"/>
              </w:rPr>
            </w:pPr>
            <w:r w:rsidRPr="003149EC">
              <w:rPr>
                <w:rFonts w:cs="Calibri"/>
                <w:sz w:val="18"/>
                <w:szCs w:val="18"/>
              </w:rPr>
              <w:t xml:space="preserve">The candidate </w:t>
            </w:r>
          </w:p>
          <w:p w14:paraId="658801A0" w14:textId="77777777" w:rsidR="00A84133" w:rsidRPr="003149EC" w:rsidRDefault="00A84133" w:rsidP="00F114D7">
            <w:pPr>
              <w:spacing w:after="0" w:line="240" w:lineRule="auto"/>
              <w:ind w:left="360"/>
              <w:rPr>
                <w:rFonts w:cs="Calibri"/>
                <w:sz w:val="18"/>
                <w:szCs w:val="18"/>
              </w:rPr>
            </w:pPr>
            <w:r w:rsidRPr="003149EC">
              <w:rPr>
                <w:rFonts w:cs="Calibri"/>
                <w:sz w:val="18"/>
                <w:szCs w:val="18"/>
              </w:rPr>
              <w:t>exhibits an understanding of how to personally engage in professional learning designed to promote reflection, cultural responsiveness, distributed leadership, digital literacy, school improvement, and student success</w:t>
            </w:r>
          </w:p>
          <w:p w14:paraId="2DB33B28" w14:textId="77777777" w:rsidR="00A84133" w:rsidRPr="003149EC" w:rsidRDefault="00A84133" w:rsidP="00F114D7">
            <w:pPr>
              <w:autoSpaceDE w:val="0"/>
              <w:autoSpaceDN w:val="0"/>
              <w:adjustRightInd w:val="0"/>
              <w:spacing w:after="0"/>
              <w:ind w:left="360"/>
              <w:rPr>
                <w:rFonts w:cs="Calibri"/>
                <w:b/>
                <w:bCs/>
                <w:sz w:val="18"/>
                <w:szCs w:val="18"/>
              </w:rPr>
            </w:pPr>
            <w:r w:rsidRPr="003149EC">
              <w:rPr>
                <w:rFonts w:cs="Calibri"/>
                <w:b/>
                <w:bCs/>
                <w:sz w:val="18"/>
                <w:szCs w:val="18"/>
              </w:rPr>
              <w:t>and</w:t>
            </w:r>
          </w:p>
          <w:p w14:paraId="4FF133D0" w14:textId="77777777" w:rsidR="00A84133" w:rsidRPr="003149EC" w:rsidRDefault="00A84133" w:rsidP="00F114D7">
            <w:pPr>
              <w:spacing w:after="0" w:line="240" w:lineRule="auto"/>
              <w:ind w:left="360"/>
              <w:rPr>
                <w:rFonts w:cs="Calibri"/>
                <w:sz w:val="18"/>
                <w:szCs w:val="18"/>
              </w:rPr>
            </w:pPr>
            <w:r w:rsidRPr="003149EC">
              <w:rPr>
                <w:rFonts w:cs="Calibri"/>
                <w:sz w:val="18"/>
                <w:szCs w:val="18"/>
              </w:rPr>
              <w:t>exhibits an understanding of how to engage school staff in professional learning designed to promote reflection, cultural responsiveness, distributed leadership, digital literacy, school improvement, and student success</w:t>
            </w:r>
          </w:p>
          <w:p w14:paraId="735D9AEF" w14:textId="77777777" w:rsidR="00A84133" w:rsidRPr="005D0320" w:rsidRDefault="00A84133" w:rsidP="00F114D7">
            <w:pPr>
              <w:pStyle w:val="ListParagraph"/>
              <w:spacing w:after="0"/>
              <w:ind w:left="360"/>
              <w:rPr>
                <w:rFonts w:cs="Calibri"/>
                <w:sz w:val="18"/>
                <w:szCs w:val="18"/>
              </w:rPr>
            </w:pPr>
          </w:p>
          <w:p w14:paraId="690DC400" w14:textId="77777777" w:rsidR="00A84133" w:rsidRPr="005D0320" w:rsidRDefault="00A84133" w:rsidP="00F114D7">
            <w:pPr>
              <w:spacing w:after="0"/>
              <w:rPr>
                <w:rFonts w:cs="Calibri"/>
                <w:sz w:val="18"/>
                <w:szCs w:val="18"/>
              </w:rPr>
            </w:pPr>
          </w:p>
        </w:tc>
        <w:tc>
          <w:tcPr>
            <w:tcW w:w="2698" w:type="dxa"/>
            <w:shd w:val="clear" w:color="auto" w:fill="auto"/>
          </w:tcPr>
          <w:p w14:paraId="50251388" w14:textId="77777777" w:rsidR="00A84133" w:rsidRPr="003149EC" w:rsidRDefault="00A84133" w:rsidP="00F114D7">
            <w:pPr>
              <w:spacing w:after="0"/>
              <w:ind w:left="360"/>
              <w:rPr>
                <w:rFonts w:cs="Calibri"/>
                <w:sz w:val="18"/>
                <w:szCs w:val="18"/>
              </w:rPr>
            </w:pPr>
            <w:r w:rsidRPr="003149EC">
              <w:rPr>
                <w:rFonts w:cs="Calibri"/>
                <w:sz w:val="18"/>
                <w:szCs w:val="18"/>
              </w:rPr>
              <w:t xml:space="preserve">In addition to meeting Level 2 expectations, the candidate </w:t>
            </w:r>
          </w:p>
          <w:p w14:paraId="396B38F3" w14:textId="77777777" w:rsidR="00A84133" w:rsidRPr="003149EC" w:rsidRDefault="00A84133" w:rsidP="00F114D7">
            <w:pPr>
              <w:autoSpaceDE w:val="0"/>
              <w:autoSpaceDN w:val="0"/>
              <w:adjustRightInd w:val="0"/>
              <w:spacing w:after="0" w:line="240" w:lineRule="auto"/>
              <w:ind w:left="360"/>
              <w:rPr>
                <w:rFonts w:cs="Calibri"/>
                <w:sz w:val="18"/>
                <w:szCs w:val="18"/>
              </w:rPr>
            </w:pPr>
            <w:r w:rsidRPr="003149EC">
              <w:rPr>
                <w:rFonts w:cs="Calibri"/>
                <w:sz w:val="18"/>
                <w:szCs w:val="18"/>
              </w:rPr>
              <w:t>plans opportunities for professional growth that promote reflection, cultural responsiveness, digital literacy, school improvement, and student success</w:t>
            </w:r>
          </w:p>
          <w:p w14:paraId="6174955F" w14:textId="77777777" w:rsidR="00A84133" w:rsidRPr="003149EC" w:rsidRDefault="00A84133" w:rsidP="00F114D7">
            <w:pPr>
              <w:autoSpaceDE w:val="0"/>
              <w:autoSpaceDN w:val="0"/>
              <w:adjustRightInd w:val="0"/>
              <w:spacing w:after="0"/>
              <w:ind w:left="360"/>
              <w:rPr>
                <w:rFonts w:cs="Calibri"/>
                <w:b/>
                <w:bCs/>
                <w:sz w:val="18"/>
                <w:szCs w:val="18"/>
              </w:rPr>
            </w:pPr>
            <w:r w:rsidRPr="003149EC">
              <w:rPr>
                <w:rFonts w:cs="Calibri"/>
                <w:b/>
                <w:bCs/>
                <w:sz w:val="18"/>
                <w:szCs w:val="18"/>
              </w:rPr>
              <w:t>or</w:t>
            </w:r>
          </w:p>
          <w:p w14:paraId="50934835" w14:textId="77777777" w:rsidR="00A84133" w:rsidRPr="003149EC" w:rsidRDefault="00A84133" w:rsidP="00F114D7">
            <w:pPr>
              <w:autoSpaceDE w:val="0"/>
              <w:autoSpaceDN w:val="0"/>
              <w:adjustRightInd w:val="0"/>
              <w:spacing w:after="0" w:line="240" w:lineRule="auto"/>
              <w:ind w:left="360"/>
              <w:rPr>
                <w:rFonts w:cs="Calibri"/>
                <w:sz w:val="18"/>
                <w:szCs w:val="18"/>
              </w:rPr>
            </w:pPr>
            <w:r w:rsidRPr="003149EC">
              <w:rPr>
                <w:rFonts w:cs="Calibri"/>
                <w:sz w:val="18"/>
                <w:szCs w:val="18"/>
              </w:rPr>
              <w:t>identifies leadership capabilities of staff and plans opportunities for engaging staff in leadership roles</w:t>
            </w:r>
          </w:p>
          <w:p w14:paraId="3D460C45" w14:textId="77777777" w:rsidR="00A84133" w:rsidRPr="003149EC" w:rsidRDefault="00A84133" w:rsidP="00F114D7">
            <w:pPr>
              <w:autoSpaceDE w:val="0"/>
              <w:autoSpaceDN w:val="0"/>
              <w:adjustRightInd w:val="0"/>
              <w:spacing w:after="0"/>
              <w:ind w:left="360"/>
              <w:rPr>
                <w:rFonts w:cs="Calibri"/>
                <w:b/>
                <w:bCs/>
                <w:sz w:val="18"/>
                <w:szCs w:val="18"/>
              </w:rPr>
            </w:pPr>
            <w:r w:rsidRPr="003149EC">
              <w:rPr>
                <w:rFonts w:cs="Calibri"/>
                <w:b/>
                <w:bCs/>
                <w:sz w:val="18"/>
                <w:szCs w:val="18"/>
              </w:rPr>
              <w:t>or</w:t>
            </w:r>
          </w:p>
          <w:p w14:paraId="435185F0" w14:textId="77777777" w:rsidR="00A84133" w:rsidRPr="003149EC" w:rsidRDefault="00A84133" w:rsidP="00F114D7">
            <w:pPr>
              <w:autoSpaceDE w:val="0"/>
              <w:autoSpaceDN w:val="0"/>
              <w:adjustRightInd w:val="0"/>
              <w:spacing w:after="0" w:line="240" w:lineRule="auto"/>
              <w:ind w:left="360"/>
              <w:rPr>
                <w:rFonts w:cs="Calibri"/>
                <w:sz w:val="18"/>
                <w:szCs w:val="18"/>
              </w:rPr>
            </w:pPr>
            <w:r w:rsidRPr="003149EC">
              <w:rPr>
                <w:rFonts w:cs="Calibri"/>
                <w:sz w:val="18"/>
                <w:szCs w:val="18"/>
              </w:rPr>
              <w:t>develops a plan for using digital technology in ethical and appropriate ways to foster professional learning for self and others</w:t>
            </w:r>
          </w:p>
        </w:tc>
      </w:tr>
      <w:tr w:rsidR="00A84133" w:rsidRPr="001B153D" w14:paraId="54C45E5F" w14:textId="77777777" w:rsidTr="00F114D7">
        <w:tc>
          <w:tcPr>
            <w:tcW w:w="2696" w:type="dxa"/>
            <w:shd w:val="clear" w:color="auto" w:fill="auto"/>
          </w:tcPr>
          <w:p w14:paraId="7F66FF32" w14:textId="77777777" w:rsidR="00A84133" w:rsidRPr="007707D2" w:rsidRDefault="00A84133" w:rsidP="00A84133">
            <w:pPr>
              <w:pStyle w:val="ListParagraph"/>
              <w:numPr>
                <w:ilvl w:val="0"/>
                <w:numId w:val="28"/>
              </w:numPr>
              <w:spacing w:after="0" w:line="240" w:lineRule="auto"/>
              <w:ind w:left="360"/>
              <w:rPr>
                <w:rFonts w:cs="Calibri"/>
                <w:b/>
                <w:bCs/>
                <w:sz w:val="18"/>
                <w:szCs w:val="18"/>
              </w:rPr>
            </w:pPr>
            <w:r w:rsidRPr="007707D2">
              <w:rPr>
                <w:rFonts w:cs="Calibri"/>
                <w:b/>
                <w:bCs/>
                <w:sz w:val="18"/>
                <w:szCs w:val="18"/>
              </w:rPr>
              <w:t>Supervision</w:t>
            </w:r>
          </w:p>
          <w:p w14:paraId="2D591947" w14:textId="77777777" w:rsidR="00A84133" w:rsidRPr="00200D53" w:rsidRDefault="00A84133" w:rsidP="00F114D7">
            <w:pPr>
              <w:spacing w:after="0"/>
              <w:rPr>
                <w:rFonts w:cs="Calibri"/>
                <w:sz w:val="18"/>
                <w:szCs w:val="18"/>
              </w:rPr>
            </w:pPr>
            <w:r w:rsidRPr="00200D53">
              <w:rPr>
                <w:rFonts w:cs="Calibri"/>
                <w:sz w:val="18"/>
                <w:szCs w:val="18"/>
              </w:rPr>
              <w:t>The candidate understands and demonstrates the capacity to evaluate, develop, and implement systems of supervision, support, and evaluation designed to promote school improvement and student success. (NELP 7.4)</w:t>
            </w:r>
          </w:p>
        </w:tc>
        <w:tc>
          <w:tcPr>
            <w:tcW w:w="2698" w:type="dxa"/>
            <w:shd w:val="clear" w:color="auto" w:fill="auto"/>
          </w:tcPr>
          <w:p w14:paraId="4E2B72DD" w14:textId="77777777" w:rsidR="00A84133" w:rsidRPr="005D0320" w:rsidRDefault="00A84133" w:rsidP="00F114D7">
            <w:pPr>
              <w:spacing w:after="0"/>
              <w:rPr>
                <w:rFonts w:cs="Calibri"/>
                <w:sz w:val="18"/>
                <w:szCs w:val="18"/>
              </w:rPr>
            </w:pPr>
            <w:r w:rsidRPr="005D0320">
              <w:rPr>
                <w:rFonts w:cs="Calibri"/>
                <w:sz w:val="18"/>
                <w:szCs w:val="18"/>
              </w:rPr>
              <w:t>The candidate exhibits a partial understanding of how to evaluate, develop, and implement systems of supervision, support, and evaluation designed to promote school improvement and student success.</w:t>
            </w:r>
          </w:p>
        </w:tc>
        <w:tc>
          <w:tcPr>
            <w:tcW w:w="2698" w:type="dxa"/>
            <w:shd w:val="clear" w:color="auto" w:fill="auto"/>
          </w:tcPr>
          <w:p w14:paraId="73E2595B" w14:textId="77777777" w:rsidR="00A84133" w:rsidRPr="005D0320" w:rsidRDefault="00A84133" w:rsidP="00F114D7">
            <w:pPr>
              <w:spacing w:after="0"/>
              <w:rPr>
                <w:rFonts w:cs="Calibri"/>
                <w:sz w:val="18"/>
                <w:szCs w:val="18"/>
              </w:rPr>
            </w:pPr>
            <w:r w:rsidRPr="005D0320">
              <w:rPr>
                <w:rFonts w:cs="Calibri"/>
                <w:sz w:val="18"/>
                <w:szCs w:val="18"/>
              </w:rPr>
              <w:t>The candidate exhibits an understanding of how to evaluate, develop, and implement systems of supervision, support, and evaluation designed to promote school improvement and student success.</w:t>
            </w:r>
          </w:p>
        </w:tc>
        <w:tc>
          <w:tcPr>
            <w:tcW w:w="2698" w:type="dxa"/>
            <w:shd w:val="clear" w:color="auto" w:fill="auto"/>
          </w:tcPr>
          <w:p w14:paraId="4D8AE66D" w14:textId="77777777" w:rsidR="00A84133" w:rsidRPr="005D0320" w:rsidRDefault="00A84133" w:rsidP="00F114D7">
            <w:pPr>
              <w:spacing w:after="0"/>
              <w:rPr>
                <w:rFonts w:cs="Calibri"/>
                <w:sz w:val="18"/>
                <w:szCs w:val="18"/>
              </w:rPr>
            </w:pPr>
            <w:r w:rsidRPr="005D0320">
              <w:rPr>
                <w:rFonts w:cs="Calibri"/>
                <w:sz w:val="18"/>
                <w:szCs w:val="18"/>
              </w:rPr>
              <w:t xml:space="preserve">In addition to meeting Level 2 expectations, the candidate </w:t>
            </w:r>
          </w:p>
          <w:p w14:paraId="64B6D2DD" w14:textId="77777777" w:rsidR="00A84133" w:rsidRPr="005D0320" w:rsidRDefault="00A84133" w:rsidP="00F114D7">
            <w:pPr>
              <w:spacing w:after="0"/>
              <w:rPr>
                <w:rFonts w:cs="Calibri"/>
                <w:sz w:val="18"/>
                <w:szCs w:val="18"/>
              </w:rPr>
            </w:pPr>
            <w:r w:rsidRPr="005D0320">
              <w:rPr>
                <w:rFonts w:cs="Calibri"/>
                <w:sz w:val="18"/>
                <w:szCs w:val="18"/>
              </w:rPr>
              <w:t xml:space="preserve">observes teaching in a variety of classrooms and provides teaching staff with actionable feedback to support improvement </w:t>
            </w:r>
          </w:p>
        </w:tc>
      </w:tr>
      <w:tr w:rsidR="00A84133" w:rsidRPr="001B153D" w14:paraId="245008C8" w14:textId="77777777" w:rsidTr="00F114D7">
        <w:tc>
          <w:tcPr>
            <w:tcW w:w="10790" w:type="dxa"/>
            <w:gridSpan w:val="4"/>
            <w:shd w:val="clear" w:color="auto" w:fill="auto"/>
          </w:tcPr>
          <w:p w14:paraId="0C65468B" w14:textId="77777777" w:rsidR="00A84133" w:rsidRPr="00200D53" w:rsidRDefault="00A84133" w:rsidP="00F114D7">
            <w:pPr>
              <w:spacing w:after="0"/>
              <w:rPr>
                <w:rFonts w:cs="Calibri"/>
                <w:sz w:val="18"/>
                <w:szCs w:val="18"/>
              </w:rPr>
            </w:pPr>
            <w:r w:rsidRPr="00200D53">
              <w:rPr>
                <w:rFonts w:cs="Calibri"/>
                <w:sz w:val="18"/>
                <w:szCs w:val="18"/>
              </w:rPr>
              <w:t>Comments</w:t>
            </w:r>
          </w:p>
        </w:tc>
      </w:tr>
      <w:tr w:rsidR="00A84133" w:rsidRPr="001B153D" w14:paraId="620654EF" w14:textId="77777777" w:rsidTr="00F114D7">
        <w:tc>
          <w:tcPr>
            <w:tcW w:w="10790" w:type="dxa"/>
            <w:gridSpan w:val="4"/>
            <w:shd w:val="clear" w:color="auto" w:fill="A8D08D"/>
            <w:vAlign w:val="center"/>
          </w:tcPr>
          <w:p w14:paraId="2D6DA2AB" w14:textId="77777777" w:rsidR="00A84133" w:rsidRPr="005D0320" w:rsidRDefault="00A84133" w:rsidP="00F114D7">
            <w:pPr>
              <w:spacing w:after="0"/>
              <w:rPr>
                <w:rFonts w:cs="Calibri"/>
                <w:color w:val="000000"/>
                <w:sz w:val="18"/>
                <w:szCs w:val="18"/>
              </w:rPr>
            </w:pPr>
            <w:r w:rsidRPr="005D0320">
              <w:rPr>
                <w:rFonts w:cs="Calibri"/>
                <w:caps/>
                <w:color w:val="000000"/>
                <w:sz w:val="18"/>
                <w:szCs w:val="18"/>
              </w:rPr>
              <w:t xml:space="preserve">OVERALL RATING </w:t>
            </w:r>
          </w:p>
        </w:tc>
      </w:tr>
      <w:tr w:rsidR="00A84133" w:rsidRPr="001B153D" w14:paraId="22208D40" w14:textId="77777777" w:rsidTr="00F114D7">
        <w:tc>
          <w:tcPr>
            <w:tcW w:w="2696" w:type="dxa"/>
            <w:shd w:val="clear" w:color="auto" w:fill="E2EFD9"/>
          </w:tcPr>
          <w:p w14:paraId="27F5345C" w14:textId="77777777" w:rsidR="00A84133" w:rsidRPr="005D0320" w:rsidRDefault="00A84133" w:rsidP="00F114D7">
            <w:pPr>
              <w:spacing w:after="0"/>
              <w:rPr>
                <w:rFonts w:cs="Calibri"/>
                <w:sz w:val="18"/>
                <w:szCs w:val="18"/>
              </w:rPr>
            </w:pPr>
          </w:p>
        </w:tc>
        <w:tc>
          <w:tcPr>
            <w:tcW w:w="2698" w:type="dxa"/>
            <w:shd w:val="clear" w:color="auto" w:fill="E2EFD9"/>
            <w:vAlign w:val="center"/>
          </w:tcPr>
          <w:p w14:paraId="04E6779B" w14:textId="77777777" w:rsidR="00A84133" w:rsidRPr="005D0320" w:rsidRDefault="00A84133" w:rsidP="00F114D7">
            <w:pPr>
              <w:spacing w:after="0"/>
              <w:jc w:val="center"/>
              <w:rPr>
                <w:rFonts w:cs="Calibri"/>
                <w:color w:val="000000"/>
                <w:sz w:val="18"/>
                <w:szCs w:val="18"/>
              </w:rPr>
            </w:pPr>
            <w:r w:rsidRPr="005D0320">
              <w:rPr>
                <w:rFonts w:cs="Calibri"/>
                <w:color w:val="000000"/>
                <w:sz w:val="18"/>
                <w:szCs w:val="18"/>
              </w:rPr>
              <w:t>Level 1</w:t>
            </w:r>
          </w:p>
          <w:p w14:paraId="1887220B" w14:textId="77777777" w:rsidR="00A84133" w:rsidRPr="005D0320" w:rsidRDefault="00A84133" w:rsidP="00F114D7">
            <w:pPr>
              <w:spacing w:after="0"/>
              <w:jc w:val="center"/>
              <w:rPr>
                <w:rFonts w:cs="Calibri"/>
                <w:color w:val="000000"/>
                <w:sz w:val="18"/>
                <w:szCs w:val="18"/>
              </w:rPr>
            </w:pPr>
            <w:r w:rsidRPr="005D0320">
              <w:rPr>
                <w:rFonts w:cs="Calibri"/>
                <w:color w:val="000000"/>
                <w:sz w:val="18"/>
                <w:szCs w:val="18"/>
              </w:rPr>
              <w:t>Approaching Standard</w:t>
            </w:r>
          </w:p>
        </w:tc>
        <w:tc>
          <w:tcPr>
            <w:tcW w:w="2698" w:type="dxa"/>
            <w:shd w:val="clear" w:color="auto" w:fill="E2EFD9"/>
            <w:vAlign w:val="center"/>
          </w:tcPr>
          <w:p w14:paraId="1331C455" w14:textId="77777777" w:rsidR="00A84133" w:rsidRPr="005D0320" w:rsidRDefault="00A84133" w:rsidP="00F114D7">
            <w:pPr>
              <w:spacing w:after="0"/>
              <w:jc w:val="center"/>
              <w:rPr>
                <w:rFonts w:cs="Calibri"/>
                <w:color w:val="000000"/>
                <w:sz w:val="18"/>
                <w:szCs w:val="18"/>
              </w:rPr>
            </w:pPr>
            <w:r w:rsidRPr="005D0320">
              <w:rPr>
                <w:rFonts w:cs="Calibri"/>
                <w:color w:val="000000"/>
                <w:sz w:val="18"/>
                <w:szCs w:val="18"/>
              </w:rPr>
              <w:t>Level 2</w:t>
            </w:r>
          </w:p>
          <w:p w14:paraId="7745BD87" w14:textId="77777777" w:rsidR="00A84133" w:rsidRPr="005D0320" w:rsidRDefault="00A84133" w:rsidP="00F114D7">
            <w:pPr>
              <w:spacing w:after="0"/>
              <w:jc w:val="center"/>
              <w:rPr>
                <w:rFonts w:cs="Calibri"/>
                <w:color w:val="000000"/>
                <w:sz w:val="18"/>
                <w:szCs w:val="18"/>
              </w:rPr>
            </w:pPr>
            <w:r w:rsidRPr="005D0320">
              <w:rPr>
                <w:rFonts w:cs="Calibri"/>
                <w:color w:val="000000"/>
                <w:sz w:val="18"/>
                <w:szCs w:val="18"/>
              </w:rPr>
              <w:t>Meets Standard</w:t>
            </w:r>
          </w:p>
        </w:tc>
        <w:tc>
          <w:tcPr>
            <w:tcW w:w="2698" w:type="dxa"/>
            <w:shd w:val="clear" w:color="auto" w:fill="E2EFD9"/>
            <w:vAlign w:val="center"/>
          </w:tcPr>
          <w:p w14:paraId="4984DD47" w14:textId="77777777" w:rsidR="00A84133" w:rsidRPr="005D0320" w:rsidRDefault="00A84133" w:rsidP="00F114D7">
            <w:pPr>
              <w:spacing w:after="0"/>
              <w:jc w:val="center"/>
              <w:rPr>
                <w:rFonts w:cs="Calibri"/>
                <w:color w:val="000000"/>
                <w:sz w:val="18"/>
                <w:szCs w:val="18"/>
              </w:rPr>
            </w:pPr>
            <w:r w:rsidRPr="005D0320">
              <w:rPr>
                <w:rFonts w:cs="Calibri"/>
                <w:color w:val="000000"/>
                <w:sz w:val="18"/>
                <w:szCs w:val="18"/>
              </w:rPr>
              <w:t>Level 3</w:t>
            </w:r>
          </w:p>
          <w:p w14:paraId="0929C2BD" w14:textId="77777777" w:rsidR="00A84133" w:rsidRPr="005D0320" w:rsidRDefault="00A84133" w:rsidP="00F114D7">
            <w:pPr>
              <w:spacing w:after="0"/>
              <w:jc w:val="center"/>
              <w:rPr>
                <w:rFonts w:cs="Calibri"/>
                <w:color w:val="000000"/>
                <w:sz w:val="18"/>
                <w:szCs w:val="18"/>
              </w:rPr>
            </w:pPr>
            <w:r w:rsidRPr="005D0320">
              <w:rPr>
                <w:rFonts w:cs="Calibri"/>
                <w:color w:val="000000"/>
                <w:sz w:val="18"/>
                <w:szCs w:val="18"/>
              </w:rPr>
              <w:t>Exceeds Standard</w:t>
            </w:r>
          </w:p>
        </w:tc>
      </w:tr>
      <w:tr w:rsidR="00A84133" w:rsidRPr="004D1711" w14:paraId="027A56C6" w14:textId="77777777" w:rsidTr="00F114D7">
        <w:tc>
          <w:tcPr>
            <w:tcW w:w="2696" w:type="dxa"/>
            <w:shd w:val="clear" w:color="auto" w:fill="auto"/>
          </w:tcPr>
          <w:p w14:paraId="55D799C1" w14:textId="77777777" w:rsidR="00A84133" w:rsidRPr="005D0320" w:rsidRDefault="00A84133" w:rsidP="00F114D7">
            <w:pPr>
              <w:spacing w:after="0"/>
              <w:rPr>
                <w:rFonts w:cs="Calibri"/>
                <w:sz w:val="18"/>
                <w:szCs w:val="18"/>
              </w:rPr>
            </w:pPr>
          </w:p>
        </w:tc>
        <w:tc>
          <w:tcPr>
            <w:tcW w:w="2698" w:type="dxa"/>
            <w:shd w:val="clear" w:color="auto" w:fill="auto"/>
          </w:tcPr>
          <w:p w14:paraId="4B326238" w14:textId="77777777" w:rsidR="00A84133" w:rsidRPr="005D0320" w:rsidRDefault="00A84133" w:rsidP="00F114D7">
            <w:pPr>
              <w:spacing w:after="0"/>
              <w:rPr>
                <w:rFonts w:cs="Calibri"/>
                <w:sz w:val="18"/>
                <w:szCs w:val="18"/>
              </w:rPr>
            </w:pPr>
            <w:r w:rsidRPr="005D0320">
              <w:rPr>
                <w:rFonts w:cs="Calibri"/>
                <w:sz w:val="18"/>
                <w:szCs w:val="18"/>
              </w:rPr>
              <w:t>Less than 44 points</w:t>
            </w:r>
          </w:p>
        </w:tc>
        <w:tc>
          <w:tcPr>
            <w:tcW w:w="2698" w:type="dxa"/>
            <w:shd w:val="clear" w:color="auto" w:fill="auto"/>
          </w:tcPr>
          <w:p w14:paraId="66EEE7C4" w14:textId="77777777" w:rsidR="00A84133" w:rsidRPr="005D0320" w:rsidRDefault="00A84133" w:rsidP="00F114D7">
            <w:pPr>
              <w:spacing w:after="0"/>
              <w:rPr>
                <w:rFonts w:cs="Calibri"/>
                <w:sz w:val="18"/>
                <w:szCs w:val="18"/>
              </w:rPr>
            </w:pPr>
            <w:r w:rsidRPr="005D0320">
              <w:rPr>
                <w:rFonts w:cs="Calibri"/>
                <w:sz w:val="18"/>
                <w:szCs w:val="18"/>
              </w:rPr>
              <w:t>45-50 points</w:t>
            </w:r>
          </w:p>
        </w:tc>
        <w:tc>
          <w:tcPr>
            <w:tcW w:w="2698" w:type="dxa"/>
            <w:shd w:val="clear" w:color="auto" w:fill="auto"/>
          </w:tcPr>
          <w:p w14:paraId="763E39D8" w14:textId="77777777" w:rsidR="00A84133" w:rsidRPr="005D0320" w:rsidRDefault="00A84133" w:rsidP="00F114D7">
            <w:pPr>
              <w:pStyle w:val="NoSpacing"/>
              <w:rPr>
                <w:sz w:val="18"/>
                <w:szCs w:val="18"/>
              </w:rPr>
            </w:pPr>
            <w:r w:rsidRPr="005D0320">
              <w:rPr>
                <w:sz w:val="18"/>
                <w:szCs w:val="18"/>
              </w:rPr>
              <w:t>More than 50 points</w:t>
            </w:r>
          </w:p>
          <w:p w14:paraId="4C3E0609" w14:textId="77777777" w:rsidR="00A84133" w:rsidRPr="005D0320" w:rsidRDefault="00A84133" w:rsidP="00F114D7">
            <w:pPr>
              <w:spacing w:after="0"/>
              <w:rPr>
                <w:rFonts w:cs="Calibri"/>
                <w:sz w:val="18"/>
                <w:szCs w:val="18"/>
              </w:rPr>
            </w:pPr>
          </w:p>
        </w:tc>
      </w:tr>
      <w:tr w:rsidR="00A84133" w:rsidRPr="001B153D" w14:paraId="2F8B62F3" w14:textId="77777777" w:rsidTr="00F114D7">
        <w:tc>
          <w:tcPr>
            <w:tcW w:w="10790" w:type="dxa"/>
            <w:gridSpan w:val="4"/>
            <w:shd w:val="clear" w:color="auto" w:fill="auto"/>
          </w:tcPr>
          <w:p w14:paraId="2A5F92B1" w14:textId="77777777" w:rsidR="00A84133" w:rsidRDefault="00A84133" w:rsidP="00F114D7">
            <w:pPr>
              <w:spacing w:after="0"/>
              <w:rPr>
                <w:rFonts w:cs="Calibri"/>
                <w:sz w:val="18"/>
                <w:szCs w:val="18"/>
              </w:rPr>
            </w:pPr>
            <w:r>
              <w:rPr>
                <w:rFonts w:cs="Calibri"/>
                <w:sz w:val="18"/>
                <w:szCs w:val="18"/>
              </w:rPr>
              <w:t>Comments:</w:t>
            </w:r>
          </w:p>
        </w:tc>
      </w:tr>
      <w:bookmarkEnd w:id="16"/>
    </w:tbl>
    <w:p w14:paraId="115FDC2C" w14:textId="77777777" w:rsidR="00A84133" w:rsidRDefault="00A84133" w:rsidP="00A84133">
      <w:pPr>
        <w:spacing w:after="0"/>
        <w:rPr>
          <w:rFonts w:cs="Calibri"/>
          <w:sz w:val="18"/>
          <w:szCs w:val="18"/>
        </w:rPr>
      </w:pPr>
    </w:p>
    <w:p w14:paraId="258E39EF" w14:textId="77777777" w:rsidR="00A84133" w:rsidRPr="00FA379B" w:rsidRDefault="00A84133" w:rsidP="00A84133">
      <w:pPr>
        <w:spacing w:after="0" w:line="257" w:lineRule="auto"/>
        <w:rPr>
          <w:rFonts w:cstheme="minorHAnsi"/>
          <w:sz w:val="20"/>
          <w:szCs w:val="20"/>
        </w:rPr>
      </w:pPr>
    </w:p>
    <w:p w14:paraId="7D636B6D" w14:textId="77777777" w:rsidR="00A84133" w:rsidRDefault="00A84133" w:rsidP="002367EA">
      <w:pPr>
        <w:pStyle w:val="Heading1"/>
        <w:rPr>
          <w:b/>
          <w:color w:val="538135" w:themeColor="accent6" w:themeShade="BF"/>
        </w:rPr>
      </w:pPr>
    </w:p>
    <w:p w14:paraId="7AC20DC6" w14:textId="77777777" w:rsidR="00A84133" w:rsidRDefault="00A84133" w:rsidP="002367EA">
      <w:pPr>
        <w:pStyle w:val="Heading1"/>
        <w:rPr>
          <w:b/>
          <w:color w:val="538135" w:themeColor="accent6" w:themeShade="BF"/>
        </w:rPr>
      </w:pPr>
    </w:p>
    <w:p w14:paraId="2480642C" w14:textId="77777777" w:rsidR="00A84133" w:rsidRDefault="00A84133" w:rsidP="002367EA">
      <w:pPr>
        <w:pStyle w:val="Heading1"/>
        <w:rPr>
          <w:b/>
          <w:color w:val="538135" w:themeColor="accent6" w:themeShade="BF"/>
        </w:rPr>
      </w:pPr>
    </w:p>
    <w:p w14:paraId="5F385445" w14:textId="77777777" w:rsidR="00A84133" w:rsidRDefault="00A84133" w:rsidP="002367EA">
      <w:pPr>
        <w:pStyle w:val="Heading1"/>
        <w:rPr>
          <w:b/>
          <w:color w:val="538135" w:themeColor="accent6" w:themeShade="BF"/>
        </w:rPr>
      </w:pPr>
    </w:p>
    <w:p w14:paraId="4B11BC94" w14:textId="77777777" w:rsidR="00FB3FE3" w:rsidRDefault="00FB3FE3" w:rsidP="00FB3FE3"/>
    <w:p w14:paraId="75ABDDF8" w14:textId="77777777" w:rsidR="00FB3FE3" w:rsidRPr="00FB3FE3" w:rsidRDefault="00FB3FE3" w:rsidP="00FB3FE3"/>
    <w:p w14:paraId="249B028D" w14:textId="18566B79" w:rsidR="002367EA" w:rsidRPr="00870199" w:rsidRDefault="002367EA" w:rsidP="002367EA">
      <w:pPr>
        <w:pStyle w:val="Heading1"/>
        <w:rPr>
          <w:b/>
          <w:color w:val="538135" w:themeColor="accent6" w:themeShade="BF"/>
        </w:rPr>
      </w:pPr>
      <w:r w:rsidRPr="00870199">
        <w:rPr>
          <w:b/>
          <w:color w:val="538135" w:themeColor="accent6" w:themeShade="BF"/>
        </w:rPr>
        <w:lastRenderedPageBreak/>
        <w:t xml:space="preserve">Appendix </w:t>
      </w:r>
      <w:r w:rsidR="00FB3FE3">
        <w:rPr>
          <w:b/>
          <w:color w:val="538135" w:themeColor="accent6" w:themeShade="BF"/>
        </w:rPr>
        <w:t>E</w:t>
      </w:r>
      <w:r w:rsidRPr="00870199">
        <w:rPr>
          <w:b/>
          <w:color w:val="538135" w:themeColor="accent6" w:themeShade="BF"/>
        </w:rPr>
        <w:t xml:space="preserve"> </w:t>
      </w:r>
      <w:r w:rsidR="00614BB8">
        <w:rPr>
          <w:b/>
          <w:color w:val="538135" w:themeColor="accent6" w:themeShade="BF"/>
        </w:rPr>
        <w:t>Creating an Artifact in TK20</w:t>
      </w:r>
      <w:bookmarkEnd w:id="14"/>
    </w:p>
    <w:p w14:paraId="0FDEE494" w14:textId="77777777" w:rsidR="00B5683E" w:rsidRDefault="00B5683E" w:rsidP="00B5683E">
      <w:pPr>
        <w:pStyle w:val="ListParagraph"/>
        <w:numPr>
          <w:ilvl w:val="0"/>
          <w:numId w:val="29"/>
        </w:numPr>
      </w:pPr>
      <w:r>
        <w:t>Select Artifacts from the left-hand menu</w:t>
      </w:r>
    </w:p>
    <w:p w14:paraId="74F3C859" w14:textId="77777777" w:rsidR="00B5683E" w:rsidRDefault="00B5683E" w:rsidP="00B5683E">
      <w:pPr>
        <w:pStyle w:val="ListParagraph"/>
      </w:pPr>
      <w:r>
        <w:rPr>
          <w:noProof/>
        </w:rPr>
        <w:drawing>
          <wp:inline distT="0" distB="0" distL="0" distR="0" wp14:anchorId="691F5641" wp14:editId="723CE51C">
            <wp:extent cx="4438650" cy="1808656"/>
            <wp:effectExtent l="0" t="0" r="0" b="127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udent TK20 Home pag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08317" cy="1837044"/>
                    </a:xfrm>
                    <a:prstGeom prst="rect">
                      <a:avLst/>
                    </a:prstGeom>
                  </pic:spPr>
                </pic:pic>
              </a:graphicData>
            </a:graphic>
          </wp:inline>
        </w:drawing>
      </w:r>
    </w:p>
    <w:p w14:paraId="4759F338" w14:textId="77777777" w:rsidR="00B5683E" w:rsidRDefault="00B5683E" w:rsidP="00B5683E">
      <w:pPr>
        <w:pStyle w:val="ListParagraph"/>
        <w:numPr>
          <w:ilvl w:val="0"/>
          <w:numId w:val="29"/>
        </w:numPr>
      </w:pPr>
      <w:r>
        <w:t>Click on the green +Create New Artifact button.</w:t>
      </w:r>
    </w:p>
    <w:p w14:paraId="60D492F8" w14:textId="77777777" w:rsidR="00B5683E" w:rsidRDefault="00B5683E" w:rsidP="00B5683E">
      <w:pPr>
        <w:pStyle w:val="ListParagraph"/>
      </w:pPr>
      <w:r>
        <w:rPr>
          <w:noProof/>
        </w:rPr>
        <w:drawing>
          <wp:inline distT="0" distB="0" distL="0" distR="0" wp14:anchorId="252E59C9" wp14:editId="7E373C2C">
            <wp:extent cx="4472940" cy="1306042"/>
            <wp:effectExtent l="0" t="0" r="3810" b="8890"/>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ifacts screen sho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68277" cy="1333879"/>
                    </a:xfrm>
                    <a:prstGeom prst="rect">
                      <a:avLst/>
                    </a:prstGeom>
                  </pic:spPr>
                </pic:pic>
              </a:graphicData>
            </a:graphic>
          </wp:inline>
        </w:drawing>
      </w:r>
    </w:p>
    <w:p w14:paraId="561715F3" w14:textId="77777777" w:rsidR="00B5683E" w:rsidRDefault="00B5683E" w:rsidP="00B5683E">
      <w:pPr>
        <w:pStyle w:val="ListParagraph"/>
        <w:numPr>
          <w:ilvl w:val="0"/>
          <w:numId w:val="29"/>
        </w:numPr>
      </w:pPr>
      <w:r>
        <w:t>In the “Please Select” drop-down menu, choose File and then click on the green “Select” button</w:t>
      </w:r>
    </w:p>
    <w:p w14:paraId="4EB1EDA8" w14:textId="77777777" w:rsidR="00B5683E" w:rsidRDefault="00B5683E" w:rsidP="00B5683E">
      <w:pPr>
        <w:ind w:left="720"/>
      </w:pPr>
      <w:r>
        <w:rPr>
          <w:noProof/>
        </w:rPr>
        <w:drawing>
          <wp:inline distT="0" distB="0" distL="0" distR="0" wp14:anchorId="280C611E" wp14:editId="7DF67C8F">
            <wp:extent cx="4973933" cy="922020"/>
            <wp:effectExtent l="0" t="0" r="0" b="0"/>
            <wp:docPr id="9" name="Picture 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eat an artifact shot.png"/>
                    <pic:cNvPicPr/>
                  </pic:nvPicPr>
                  <pic:blipFill rotWithShape="1">
                    <a:blip r:embed="rId16" cstate="print">
                      <a:extLst>
                        <a:ext uri="{28A0092B-C50C-407E-A947-70E740481C1C}">
                          <a14:useLocalDpi xmlns:a14="http://schemas.microsoft.com/office/drawing/2010/main" val="0"/>
                        </a:ext>
                      </a:extLst>
                    </a:blip>
                    <a:srcRect b="26667"/>
                    <a:stretch/>
                  </pic:blipFill>
                  <pic:spPr bwMode="auto">
                    <a:xfrm>
                      <a:off x="0" y="0"/>
                      <a:ext cx="5129489" cy="950855"/>
                    </a:xfrm>
                    <a:prstGeom prst="rect">
                      <a:avLst/>
                    </a:prstGeom>
                    <a:ln>
                      <a:noFill/>
                    </a:ln>
                    <a:extLst>
                      <a:ext uri="{53640926-AAD7-44D8-BBD7-CCE9431645EC}">
                        <a14:shadowObscured xmlns:a14="http://schemas.microsoft.com/office/drawing/2010/main"/>
                      </a:ext>
                    </a:extLst>
                  </pic:spPr>
                </pic:pic>
              </a:graphicData>
            </a:graphic>
          </wp:inline>
        </w:drawing>
      </w:r>
    </w:p>
    <w:p w14:paraId="1AF732D4" w14:textId="55A1F234" w:rsidR="00B5683E" w:rsidRDefault="00B5683E" w:rsidP="00B5683E">
      <w:pPr>
        <w:pStyle w:val="ListParagraph"/>
        <w:numPr>
          <w:ilvl w:val="0"/>
          <w:numId w:val="29"/>
        </w:numPr>
      </w:pPr>
      <w:r>
        <w:t xml:space="preserve">Complete the blanks in the Artifact screen that appear.  Give the file a short descriptive name.  Write a brief description that identifies the source of the artifact (e.g. EDUC 700) and perhaps other reminders of why the artifact might be needed (e.g. NELP 4.1). Click the green +Select button to “open” a saved document.  When the file name </w:t>
      </w:r>
      <w:r w:rsidR="007C0DC1">
        <w:t>appears</w:t>
      </w:r>
      <w:r>
        <w:t>, press the green “Create” button.</w:t>
      </w:r>
    </w:p>
    <w:p w14:paraId="1865BEF8" w14:textId="77777777" w:rsidR="00B5683E" w:rsidRDefault="00B5683E" w:rsidP="00B5683E">
      <w:pPr>
        <w:pStyle w:val="ListParagraph"/>
      </w:pPr>
      <w:r>
        <w:rPr>
          <w:noProof/>
        </w:rPr>
        <w:drawing>
          <wp:inline distT="0" distB="0" distL="0" distR="0" wp14:anchorId="741570C8" wp14:editId="7594AC27">
            <wp:extent cx="4892040" cy="1967792"/>
            <wp:effectExtent l="0" t="0" r="381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ect shot.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919937" cy="1979013"/>
                    </a:xfrm>
                    <a:prstGeom prst="rect">
                      <a:avLst/>
                    </a:prstGeom>
                  </pic:spPr>
                </pic:pic>
              </a:graphicData>
            </a:graphic>
          </wp:inline>
        </w:drawing>
      </w:r>
    </w:p>
    <w:p w14:paraId="125BDC4E" w14:textId="77777777" w:rsidR="00B5683E" w:rsidRDefault="00B5683E" w:rsidP="00B5683E"/>
    <w:p w14:paraId="69BD9391" w14:textId="77777777" w:rsidR="002367EA" w:rsidRDefault="002367EA" w:rsidP="002367EA"/>
    <w:p w14:paraId="43ACA8F6" w14:textId="48F85EC7" w:rsidR="00AD1713" w:rsidRPr="00870199" w:rsidRDefault="0024091C" w:rsidP="00401272">
      <w:pPr>
        <w:pStyle w:val="Heading1"/>
        <w:rPr>
          <w:rFonts w:eastAsia="Times New Roman"/>
          <w:b/>
          <w:color w:val="538135" w:themeColor="accent6" w:themeShade="BF"/>
        </w:rPr>
      </w:pPr>
      <w:bookmarkStart w:id="17" w:name="_Toc48819149"/>
      <w:r w:rsidRPr="00870199">
        <w:rPr>
          <w:rFonts w:eastAsia="Times New Roman"/>
          <w:b/>
          <w:color w:val="538135" w:themeColor="accent6" w:themeShade="BF"/>
        </w:rPr>
        <w:lastRenderedPageBreak/>
        <w:t xml:space="preserve">Appendix </w:t>
      </w:r>
      <w:r w:rsidR="00FB3FE3">
        <w:rPr>
          <w:rFonts w:eastAsia="Times New Roman"/>
          <w:b/>
          <w:color w:val="538135" w:themeColor="accent6" w:themeShade="BF"/>
        </w:rPr>
        <w:t>F</w:t>
      </w:r>
      <w:r w:rsidR="00DC3DFD" w:rsidRPr="00870199">
        <w:rPr>
          <w:rFonts w:eastAsia="Times New Roman"/>
          <w:b/>
          <w:color w:val="538135" w:themeColor="accent6" w:themeShade="BF"/>
        </w:rPr>
        <w:t xml:space="preserve"> Portfolio Reflection Questions</w:t>
      </w:r>
      <w:bookmarkEnd w:id="17"/>
    </w:p>
    <w:p w14:paraId="600B1226" w14:textId="77777777" w:rsidR="00DC3DFD" w:rsidRPr="009F12EE" w:rsidRDefault="00DC3DFD" w:rsidP="00DC3DFD">
      <w:pPr>
        <w:rPr>
          <w:color w:val="000000" w:themeColor="text1"/>
        </w:rPr>
      </w:pPr>
      <w:r>
        <w:t>As a candidate progress through the three-semester internship, the candidate creates an internship portfolio organized by domains</w:t>
      </w:r>
      <w:r w:rsidRPr="00DE4A52">
        <w:rPr>
          <w:color w:val="000000" w:themeColor="text1"/>
        </w:rPr>
        <w:t xml:space="preserve"> derived from the National Educational Leadership Preparation (NELP) Program Recognition Standards – Building Level. For each domain, the candidate writes a reflection on personal profession growth </w:t>
      </w:r>
      <w:r>
        <w:rPr>
          <w:color w:val="000000" w:themeColor="text1"/>
        </w:rPr>
        <w:t xml:space="preserve">by answering the reflection questions </w:t>
      </w:r>
      <w:r w:rsidRPr="00DE4A52">
        <w:rPr>
          <w:color w:val="000000" w:themeColor="text1"/>
        </w:rPr>
        <w:t xml:space="preserve">related to the domain and attaches supporting digital artifacts. </w:t>
      </w:r>
      <w:r>
        <w:rPr>
          <w:color w:val="000000" w:themeColor="text1"/>
        </w:rPr>
        <w:t>Candidates create a Word document for each domain and respond to all reflection questions listed.  Candidates may reflect on both the internship and coursework experiences and may attach artifacts from both; however, internship experiences must be referenced in each domain.</w:t>
      </w:r>
    </w:p>
    <w:p w14:paraId="23C43138" w14:textId="77777777" w:rsidR="00DC3DFD" w:rsidRPr="005B3A6E" w:rsidRDefault="00DC3DFD" w:rsidP="00DC3DFD">
      <w:pPr>
        <w:autoSpaceDE w:val="0"/>
        <w:autoSpaceDN w:val="0"/>
        <w:adjustRightInd w:val="0"/>
        <w:spacing w:after="0" w:line="240" w:lineRule="auto"/>
        <w:rPr>
          <w:rFonts w:cstheme="minorHAnsi"/>
        </w:rPr>
      </w:pPr>
      <w:r>
        <w:rPr>
          <w:rFonts w:cstheme="minorHAnsi"/>
          <w:b/>
          <w:bCs/>
        </w:rPr>
        <w:t>Domain</w:t>
      </w:r>
      <w:r w:rsidRPr="005B3A6E">
        <w:rPr>
          <w:rFonts w:cstheme="minorHAnsi"/>
          <w:b/>
          <w:bCs/>
        </w:rPr>
        <w:t xml:space="preserve"> 1: Mission, Vision, and Improvement</w:t>
      </w:r>
    </w:p>
    <w:p w14:paraId="38A0FD06" w14:textId="77777777" w:rsidR="00DC3DFD" w:rsidRDefault="00DC3DFD" w:rsidP="00DC3DFD">
      <w:pPr>
        <w:autoSpaceDE w:val="0"/>
        <w:autoSpaceDN w:val="0"/>
        <w:adjustRightInd w:val="0"/>
        <w:spacing w:after="0" w:line="240" w:lineRule="auto"/>
        <w:rPr>
          <w:rFonts w:ascii="AvenirLTStd-Book" w:hAnsi="AvenirLTStd-Book" w:cs="AvenirLTStd-Book"/>
          <w:sz w:val="19"/>
          <w:szCs w:val="19"/>
        </w:rPr>
      </w:pPr>
    </w:p>
    <w:p w14:paraId="13179431" w14:textId="77777777" w:rsidR="00DC3DFD" w:rsidRDefault="00DC3DFD" w:rsidP="00DC3DFD">
      <w:pPr>
        <w:autoSpaceDE w:val="0"/>
        <w:autoSpaceDN w:val="0"/>
        <w:adjustRightInd w:val="0"/>
        <w:spacing w:after="0" w:line="240" w:lineRule="auto"/>
        <w:rPr>
          <w:rFonts w:ascii="AvenirLTStd-Book" w:hAnsi="AvenirLTStd-Book" w:cs="AvenirLTStd-Book"/>
          <w:sz w:val="19"/>
          <w:szCs w:val="19"/>
        </w:rPr>
      </w:pPr>
      <w:r>
        <w:rPr>
          <w:rFonts w:ascii="AvenirLTStd-Book" w:hAnsi="AvenirLTStd-Book" w:cs="AvenirLTStd-Book"/>
          <w:sz w:val="19"/>
          <w:szCs w:val="19"/>
        </w:rPr>
        <w:t xml:space="preserve">Reflection Question:  How did internship and coursework experiences expand your understanding of and your capacity to: </w:t>
      </w:r>
    </w:p>
    <w:p w14:paraId="0A9CDA72" w14:textId="77777777" w:rsidR="00DC3DFD" w:rsidRDefault="00DC3DFD" w:rsidP="00DC3DFD">
      <w:pPr>
        <w:autoSpaceDE w:val="0"/>
        <w:autoSpaceDN w:val="0"/>
        <w:adjustRightInd w:val="0"/>
        <w:spacing w:after="0" w:line="240" w:lineRule="auto"/>
        <w:rPr>
          <w:rFonts w:ascii="AvenirLTStd-Book" w:hAnsi="AvenirLTStd-Book" w:cs="AvenirLTStd-Book"/>
          <w:sz w:val="19"/>
          <w:szCs w:val="19"/>
        </w:rPr>
      </w:pPr>
      <w:r>
        <w:rPr>
          <w:rFonts w:ascii="AvenirLTStd-Book" w:hAnsi="AvenirLTStd-Book" w:cs="AvenirLTStd-Book"/>
          <w:sz w:val="19"/>
          <w:szCs w:val="19"/>
        </w:rPr>
        <w:t xml:space="preserve">(1.1) </w:t>
      </w:r>
      <w:r w:rsidRPr="00773075">
        <w:rPr>
          <w:rFonts w:ascii="AvenirLTStd-Book" w:hAnsi="AvenirLTStd-Book" w:cs="AvenirLTStd-Book"/>
          <w:sz w:val="19"/>
          <w:szCs w:val="19"/>
        </w:rPr>
        <w:t>collaboratively evaluate, develop, and communicate a school mission and vision</w:t>
      </w:r>
      <w:r>
        <w:rPr>
          <w:rFonts w:ascii="AvenirLTStd-Book" w:hAnsi="AvenirLTStd-Book" w:cs="AvenirLTStd-Book"/>
          <w:sz w:val="19"/>
          <w:szCs w:val="19"/>
        </w:rPr>
        <w:t xml:space="preserve">; </w:t>
      </w:r>
    </w:p>
    <w:p w14:paraId="3E74F532" w14:textId="77777777" w:rsidR="00DC3DFD" w:rsidRDefault="00DC3DFD" w:rsidP="00DC3DFD">
      <w:pPr>
        <w:autoSpaceDE w:val="0"/>
        <w:autoSpaceDN w:val="0"/>
        <w:adjustRightInd w:val="0"/>
        <w:spacing w:after="0" w:line="240" w:lineRule="auto"/>
        <w:rPr>
          <w:rFonts w:ascii="AvenirLTStd-Book" w:hAnsi="AvenirLTStd-Book" w:cs="AvenirLTStd-Book"/>
          <w:sz w:val="19"/>
          <w:szCs w:val="19"/>
        </w:rPr>
      </w:pPr>
      <w:r>
        <w:rPr>
          <w:rFonts w:ascii="AvenirLTStd-Book" w:hAnsi="AvenirLTStd-Book" w:cs="AvenirLTStd-Book"/>
          <w:sz w:val="19"/>
          <w:szCs w:val="19"/>
        </w:rPr>
        <w:t xml:space="preserve">(1.2) lead improvement processes?  </w:t>
      </w:r>
    </w:p>
    <w:p w14:paraId="27EF5855" w14:textId="77777777" w:rsidR="00DC3DFD" w:rsidRPr="005B3A6E" w:rsidRDefault="00DC3DFD" w:rsidP="00DC3DFD">
      <w:pPr>
        <w:rPr>
          <w:rFonts w:cstheme="minorHAnsi"/>
        </w:rPr>
      </w:pPr>
    </w:p>
    <w:p w14:paraId="241C6E33" w14:textId="77777777" w:rsidR="00DC3DFD" w:rsidRPr="00727545" w:rsidRDefault="00DC3DFD" w:rsidP="00DC3DFD">
      <w:pPr>
        <w:rPr>
          <w:rFonts w:cstheme="minorHAnsi"/>
          <w:b/>
          <w:bCs/>
        </w:rPr>
      </w:pPr>
      <w:r>
        <w:rPr>
          <w:rFonts w:cstheme="minorHAnsi"/>
          <w:b/>
          <w:bCs/>
        </w:rPr>
        <w:t>Domain</w:t>
      </w:r>
      <w:r w:rsidRPr="005B3A6E">
        <w:rPr>
          <w:rFonts w:cstheme="minorHAnsi"/>
          <w:b/>
          <w:bCs/>
        </w:rPr>
        <w:t xml:space="preserve"> 2: Ethics and Professional Norms</w:t>
      </w:r>
    </w:p>
    <w:p w14:paraId="71BC72A4" w14:textId="77777777" w:rsidR="00DC3DFD" w:rsidRDefault="00DC3DFD" w:rsidP="00DC3DFD">
      <w:pPr>
        <w:autoSpaceDE w:val="0"/>
        <w:autoSpaceDN w:val="0"/>
        <w:adjustRightInd w:val="0"/>
        <w:spacing w:after="0" w:line="240" w:lineRule="auto"/>
        <w:rPr>
          <w:rFonts w:ascii="AvenirLTStd-Book" w:hAnsi="AvenirLTStd-Book" w:cs="AvenirLTStd-Book"/>
          <w:sz w:val="19"/>
          <w:szCs w:val="19"/>
        </w:rPr>
      </w:pPr>
      <w:r>
        <w:rPr>
          <w:rFonts w:ascii="AvenirLTStd-Book" w:hAnsi="AvenirLTStd-Book" w:cs="AvenirLTStd-Book"/>
          <w:sz w:val="19"/>
          <w:szCs w:val="19"/>
        </w:rPr>
        <w:t xml:space="preserve">Reflection Question:  How did internship and coursework experiences expand your understanding of and capacity to: </w:t>
      </w:r>
    </w:p>
    <w:p w14:paraId="6586EECB" w14:textId="77777777" w:rsidR="00DC3DFD" w:rsidRDefault="00DC3DFD" w:rsidP="00DC3DFD">
      <w:pPr>
        <w:autoSpaceDE w:val="0"/>
        <w:autoSpaceDN w:val="0"/>
        <w:adjustRightInd w:val="0"/>
        <w:spacing w:after="0" w:line="240" w:lineRule="auto"/>
        <w:rPr>
          <w:rFonts w:ascii="AvenirLTStd-Book" w:hAnsi="AvenirLTStd-Book" w:cs="AvenirLTStd-Book"/>
          <w:sz w:val="19"/>
          <w:szCs w:val="19"/>
        </w:rPr>
      </w:pPr>
      <w:r>
        <w:rPr>
          <w:rFonts w:ascii="AvenirLTStd-Book" w:hAnsi="AvenirLTStd-Book" w:cs="AvenirLTStd-Book"/>
          <w:sz w:val="19"/>
          <w:szCs w:val="19"/>
        </w:rPr>
        <w:t xml:space="preserve">(2.1) reflect on, communicate about, cultivate, and model professional dispositions and norms; </w:t>
      </w:r>
    </w:p>
    <w:p w14:paraId="0483CD46" w14:textId="77777777" w:rsidR="00DC3DFD" w:rsidRDefault="00DC3DFD" w:rsidP="00DC3DFD">
      <w:pPr>
        <w:autoSpaceDE w:val="0"/>
        <w:autoSpaceDN w:val="0"/>
        <w:adjustRightInd w:val="0"/>
        <w:spacing w:after="0" w:line="240" w:lineRule="auto"/>
        <w:rPr>
          <w:rFonts w:ascii="AvenirLTStd-Book" w:hAnsi="AvenirLTStd-Book" w:cs="AvenirLTStd-Book"/>
          <w:sz w:val="19"/>
          <w:szCs w:val="19"/>
        </w:rPr>
      </w:pPr>
      <w:r>
        <w:rPr>
          <w:rFonts w:ascii="AvenirLTStd-Book" w:hAnsi="AvenirLTStd-Book" w:cs="AvenirLTStd-Book"/>
          <w:sz w:val="19"/>
          <w:szCs w:val="19"/>
        </w:rPr>
        <w:t xml:space="preserve">(2.2) evaluate, communicate about, and advocate for ethical and legal decisions; </w:t>
      </w:r>
    </w:p>
    <w:p w14:paraId="4F669CA4" w14:textId="77777777" w:rsidR="00DC3DFD" w:rsidRDefault="00DC3DFD" w:rsidP="00DC3DFD">
      <w:pPr>
        <w:autoSpaceDE w:val="0"/>
        <w:autoSpaceDN w:val="0"/>
        <w:adjustRightInd w:val="0"/>
        <w:spacing w:after="0" w:line="240" w:lineRule="auto"/>
        <w:rPr>
          <w:rFonts w:ascii="AvenirLTStd-Book" w:hAnsi="AvenirLTStd-Book" w:cs="AvenirLTStd-Book"/>
          <w:sz w:val="19"/>
          <w:szCs w:val="19"/>
        </w:rPr>
      </w:pPr>
      <w:r>
        <w:rPr>
          <w:rFonts w:ascii="AvenirLTStd-Book" w:hAnsi="AvenirLTStd-Book" w:cs="AvenirLTStd-Book"/>
          <w:sz w:val="19"/>
          <w:szCs w:val="19"/>
        </w:rPr>
        <w:t>(2.3) model ethical behavior in your personal conduct and relationships and to cultivate ethical behavior in others?</w:t>
      </w:r>
    </w:p>
    <w:p w14:paraId="2E9431D8" w14:textId="77777777" w:rsidR="00DC3DFD" w:rsidRDefault="00DC3DFD" w:rsidP="00DC3DFD">
      <w:pPr>
        <w:autoSpaceDE w:val="0"/>
        <w:autoSpaceDN w:val="0"/>
        <w:adjustRightInd w:val="0"/>
        <w:spacing w:after="0" w:line="240" w:lineRule="auto"/>
        <w:rPr>
          <w:rFonts w:ascii="AvenirLTStd-Book" w:hAnsi="AvenirLTStd-Book" w:cs="AvenirLTStd-Book"/>
          <w:sz w:val="19"/>
          <w:szCs w:val="19"/>
        </w:rPr>
      </w:pPr>
    </w:p>
    <w:p w14:paraId="06490563" w14:textId="77777777" w:rsidR="00DC3DFD" w:rsidRPr="00773075" w:rsidRDefault="00DC3DFD" w:rsidP="00DC3DFD">
      <w:pPr>
        <w:autoSpaceDE w:val="0"/>
        <w:autoSpaceDN w:val="0"/>
        <w:adjustRightInd w:val="0"/>
        <w:spacing w:after="0" w:line="240" w:lineRule="auto"/>
        <w:rPr>
          <w:rFonts w:ascii="AvenirLTStd-Book" w:hAnsi="AvenirLTStd-Book" w:cs="AvenirLTStd-Book"/>
          <w:sz w:val="19"/>
          <w:szCs w:val="19"/>
        </w:rPr>
      </w:pPr>
    </w:p>
    <w:p w14:paraId="3A60593E" w14:textId="77777777" w:rsidR="00DC3DFD" w:rsidRPr="005B3A6E" w:rsidRDefault="00DC3DFD" w:rsidP="00DC3DFD">
      <w:pPr>
        <w:autoSpaceDE w:val="0"/>
        <w:autoSpaceDN w:val="0"/>
        <w:adjustRightInd w:val="0"/>
        <w:spacing w:after="0" w:line="240" w:lineRule="auto"/>
        <w:rPr>
          <w:rFonts w:cstheme="minorHAnsi"/>
          <w:b/>
          <w:bCs/>
        </w:rPr>
      </w:pPr>
      <w:r>
        <w:rPr>
          <w:rFonts w:cstheme="minorHAnsi"/>
          <w:b/>
          <w:bCs/>
        </w:rPr>
        <w:t>Domain</w:t>
      </w:r>
      <w:r w:rsidRPr="005B3A6E">
        <w:rPr>
          <w:rFonts w:cstheme="minorHAnsi"/>
          <w:b/>
          <w:bCs/>
        </w:rPr>
        <w:t xml:space="preserve"> 3: Equity, Inclusiveness, and Cultural Responsiveness</w:t>
      </w:r>
    </w:p>
    <w:p w14:paraId="1D4C74CB" w14:textId="77777777" w:rsidR="00DC3DFD" w:rsidRDefault="00DC3DFD" w:rsidP="00DC3DFD">
      <w:pPr>
        <w:autoSpaceDE w:val="0"/>
        <w:autoSpaceDN w:val="0"/>
        <w:adjustRightInd w:val="0"/>
        <w:spacing w:after="0" w:line="240" w:lineRule="auto"/>
        <w:rPr>
          <w:rFonts w:cstheme="minorHAnsi"/>
        </w:rPr>
      </w:pPr>
    </w:p>
    <w:p w14:paraId="19295E59" w14:textId="77777777" w:rsidR="00DC3DFD" w:rsidRDefault="00DC3DFD" w:rsidP="00DC3DFD">
      <w:pPr>
        <w:autoSpaceDE w:val="0"/>
        <w:autoSpaceDN w:val="0"/>
        <w:adjustRightInd w:val="0"/>
        <w:spacing w:after="0" w:line="240" w:lineRule="auto"/>
        <w:rPr>
          <w:rFonts w:ascii="AvenirLTStd-Book" w:hAnsi="AvenirLTStd-Book" w:cs="AvenirLTStd-Book"/>
          <w:sz w:val="19"/>
          <w:szCs w:val="19"/>
        </w:rPr>
      </w:pPr>
      <w:r>
        <w:rPr>
          <w:rFonts w:ascii="AvenirLTStd-Book" w:hAnsi="AvenirLTStd-Book" w:cs="AvenirLTStd-Book"/>
          <w:sz w:val="19"/>
          <w:szCs w:val="19"/>
        </w:rPr>
        <w:t xml:space="preserve">Reflection Question:  How did internship and coursework experiences expand your understanding of and capacity to: </w:t>
      </w:r>
    </w:p>
    <w:p w14:paraId="63154490" w14:textId="77777777" w:rsidR="00DC3DFD" w:rsidRDefault="00DC3DFD" w:rsidP="00DC3DFD">
      <w:pPr>
        <w:autoSpaceDE w:val="0"/>
        <w:autoSpaceDN w:val="0"/>
        <w:adjustRightInd w:val="0"/>
        <w:spacing w:after="0" w:line="240" w:lineRule="auto"/>
        <w:rPr>
          <w:rFonts w:ascii="AvenirLTStd-Book" w:hAnsi="AvenirLTStd-Book" w:cs="AvenirLTStd-Book"/>
          <w:sz w:val="19"/>
          <w:szCs w:val="19"/>
        </w:rPr>
      </w:pPr>
      <w:r>
        <w:rPr>
          <w:rFonts w:ascii="AvenirLTStd-Book" w:hAnsi="AvenirLTStd-Book" w:cs="AvenirLTStd-Book"/>
          <w:sz w:val="19"/>
          <w:szCs w:val="19"/>
        </w:rPr>
        <w:t xml:space="preserve">(3.1) evaluate, design, cultivate, and advocate for a supportive and inclusive school culture; </w:t>
      </w:r>
    </w:p>
    <w:p w14:paraId="41F4260C" w14:textId="77777777" w:rsidR="00DC3DFD" w:rsidRDefault="00DC3DFD" w:rsidP="00DC3DFD">
      <w:pPr>
        <w:autoSpaceDE w:val="0"/>
        <w:autoSpaceDN w:val="0"/>
        <w:adjustRightInd w:val="0"/>
        <w:spacing w:after="0" w:line="240" w:lineRule="auto"/>
        <w:rPr>
          <w:rFonts w:ascii="AvenirLTStd-Book" w:hAnsi="AvenirLTStd-Book" w:cs="AvenirLTStd-Book"/>
          <w:sz w:val="19"/>
          <w:szCs w:val="19"/>
        </w:rPr>
      </w:pPr>
      <w:r>
        <w:rPr>
          <w:rFonts w:ascii="AvenirLTStd-Book" w:hAnsi="AvenirLTStd-Book" w:cs="AvenirLTStd-Book"/>
          <w:sz w:val="19"/>
          <w:szCs w:val="19"/>
        </w:rPr>
        <w:t xml:space="preserve">(3.2) evaluate, cultivate, and advocate for equitable access to educational resources, technologies, and opportunities; </w:t>
      </w:r>
    </w:p>
    <w:p w14:paraId="4E647D1D" w14:textId="77777777" w:rsidR="00DC3DFD" w:rsidRPr="008C7A99" w:rsidRDefault="00DC3DFD" w:rsidP="00DC3DFD">
      <w:pPr>
        <w:autoSpaceDE w:val="0"/>
        <w:autoSpaceDN w:val="0"/>
        <w:adjustRightInd w:val="0"/>
        <w:spacing w:after="0" w:line="240" w:lineRule="auto"/>
        <w:rPr>
          <w:rFonts w:ascii="AvenirLTStd-Book" w:hAnsi="AvenirLTStd-Book" w:cs="AvenirLTStd-Book"/>
          <w:sz w:val="19"/>
          <w:szCs w:val="19"/>
        </w:rPr>
      </w:pPr>
      <w:r>
        <w:rPr>
          <w:rFonts w:ascii="AvenirLTStd-Book" w:hAnsi="AvenirLTStd-Book" w:cs="AvenirLTStd-Book"/>
          <w:sz w:val="19"/>
          <w:szCs w:val="19"/>
        </w:rPr>
        <w:t>(3.3) evaluate, cultivate, and advocate for equitable, inclusive, and culturally responsive instruction and behavior support practices among teachers and staff?</w:t>
      </w:r>
    </w:p>
    <w:p w14:paraId="0020AAD0" w14:textId="77777777" w:rsidR="00DC3DFD" w:rsidRPr="005B3A6E" w:rsidRDefault="00DC3DFD" w:rsidP="00DC3DFD">
      <w:pPr>
        <w:autoSpaceDE w:val="0"/>
        <w:autoSpaceDN w:val="0"/>
        <w:adjustRightInd w:val="0"/>
        <w:spacing w:after="0" w:line="240" w:lineRule="auto"/>
        <w:rPr>
          <w:rFonts w:cstheme="minorHAnsi"/>
        </w:rPr>
      </w:pPr>
    </w:p>
    <w:p w14:paraId="0045A8E9" w14:textId="77777777" w:rsidR="00DC3DFD" w:rsidRDefault="00DC3DFD" w:rsidP="00DC3DFD">
      <w:pPr>
        <w:autoSpaceDE w:val="0"/>
        <w:autoSpaceDN w:val="0"/>
        <w:adjustRightInd w:val="0"/>
        <w:spacing w:after="0" w:line="240" w:lineRule="auto"/>
        <w:rPr>
          <w:rFonts w:cstheme="minorHAnsi"/>
          <w:b/>
          <w:bCs/>
        </w:rPr>
      </w:pPr>
      <w:r>
        <w:rPr>
          <w:rFonts w:cstheme="minorHAnsi"/>
          <w:b/>
          <w:bCs/>
        </w:rPr>
        <w:t>Domain</w:t>
      </w:r>
      <w:r w:rsidRPr="005B3A6E">
        <w:rPr>
          <w:rFonts w:cstheme="minorHAnsi"/>
          <w:b/>
          <w:bCs/>
        </w:rPr>
        <w:t xml:space="preserve"> 4: Learning and Instruction</w:t>
      </w:r>
    </w:p>
    <w:p w14:paraId="0B6DA0BB" w14:textId="77777777" w:rsidR="00DC3DFD" w:rsidRDefault="00DC3DFD" w:rsidP="00DC3DFD">
      <w:pPr>
        <w:autoSpaceDE w:val="0"/>
        <w:autoSpaceDN w:val="0"/>
        <w:adjustRightInd w:val="0"/>
        <w:spacing w:after="0" w:line="240" w:lineRule="auto"/>
        <w:rPr>
          <w:rFonts w:cstheme="minorHAnsi"/>
        </w:rPr>
      </w:pPr>
    </w:p>
    <w:p w14:paraId="07BBDC9F" w14:textId="77777777" w:rsidR="00DC3DFD" w:rsidRDefault="00DC3DFD" w:rsidP="00DC3DFD">
      <w:pPr>
        <w:autoSpaceDE w:val="0"/>
        <w:autoSpaceDN w:val="0"/>
        <w:adjustRightInd w:val="0"/>
        <w:spacing w:after="0" w:line="240" w:lineRule="auto"/>
        <w:rPr>
          <w:rFonts w:ascii="AvenirLTStd-Book" w:hAnsi="AvenirLTStd-Book" w:cs="AvenirLTStd-Book"/>
          <w:sz w:val="19"/>
          <w:szCs w:val="19"/>
        </w:rPr>
      </w:pPr>
      <w:r>
        <w:rPr>
          <w:rFonts w:ascii="AvenirLTStd-Book" w:hAnsi="AvenirLTStd-Book" w:cs="AvenirLTStd-Book"/>
          <w:sz w:val="19"/>
          <w:szCs w:val="19"/>
        </w:rPr>
        <w:t xml:space="preserve">Reflection Question:  How did internship and coursework experiences expand your understanding of and capacity to: </w:t>
      </w:r>
    </w:p>
    <w:p w14:paraId="4D0B8487" w14:textId="77777777" w:rsidR="00DC3DFD" w:rsidRDefault="00DC3DFD" w:rsidP="00DC3DFD">
      <w:pPr>
        <w:autoSpaceDE w:val="0"/>
        <w:autoSpaceDN w:val="0"/>
        <w:adjustRightInd w:val="0"/>
        <w:spacing w:after="0" w:line="240" w:lineRule="auto"/>
        <w:rPr>
          <w:rFonts w:ascii="AvenirLTStd-Book" w:hAnsi="AvenirLTStd-Book" w:cs="AvenirLTStd-Book"/>
          <w:sz w:val="19"/>
          <w:szCs w:val="19"/>
        </w:rPr>
      </w:pPr>
      <w:r>
        <w:rPr>
          <w:rFonts w:ascii="AvenirLTStd-Book" w:hAnsi="AvenirLTStd-Book" w:cs="AvenirLTStd-Book"/>
          <w:sz w:val="19"/>
          <w:szCs w:val="19"/>
        </w:rPr>
        <w:t xml:space="preserve">(4.1) evaluate, develop, and implement high-quality, technology rich curricula programs and other supports; </w:t>
      </w:r>
    </w:p>
    <w:p w14:paraId="4DE806FD" w14:textId="77777777" w:rsidR="00DC3DFD" w:rsidRDefault="00DC3DFD" w:rsidP="00DC3DFD">
      <w:pPr>
        <w:autoSpaceDE w:val="0"/>
        <w:autoSpaceDN w:val="0"/>
        <w:adjustRightInd w:val="0"/>
        <w:spacing w:after="0" w:line="240" w:lineRule="auto"/>
        <w:rPr>
          <w:rFonts w:ascii="AvenirLTStd-Book" w:hAnsi="AvenirLTStd-Book" w:cs="AvenirLTStd-Book"/>
          <w:sz w:val="19"/>
          <w:szCs w:val="19"/>
        </w:rPr>
      </w:pPr>
      <w:r>
        <w:rPr>
          <w:rFonts w:ascii="AvenirLTStd-Book" w:hAnsi="AvenirLTStd-Book" w:cs="AvenirLTStd-Book"/>
          <w:sz w:val="19"/>
          <w:szCs w:val="19"/>
        </w:rPr>
        <w:t xml:space="preserve">(4.2) evaluate, develop, and implement high-quality and equitable instructional practices, resources, technologies, and services; </w:t>
      </w:r>
    </w:p>
    <w:p w14:paraId="5961030E" w14:textId="77777777" w:rsidR="00DC3DFD" w:rsidRDefault="00DC3DFD" w:rsidP="00DC3DFD">
      <w:pPr>
        <w:autoSpaceDE w:val="0"/>
        <w:autoSpaceDN w:val="0"/>
        <w:adjustRightInd w:val="0"/>
        <w:spacing w:after="0" w:line="240" w:lineRule="auto"/>
        <w:rPr>
          <w:rFonts w:ascii="AvenirLTStd-Book" w:hAnsi="AvenirLTStd-Book" w:cs="AvenirLTStd-Book"/>
          <w:sz w:val="19"/>
          <w:szCs w:val="19"/>
        </w:rPr>
      </w:pPr>
      <w:r>
        <w:rPr>
          <w:rFonts w:ascii="AvenirLTStd-Book" w:hAnsi="AvenirLTStd-Book" w:cs="AvenirLTStd-Book"/>
          <w:sz w:val="19"/>
          <w:szCs w:val="19"/>
        </w:rPr>
        <w:t xml:space="preserve">(4.3) evaluate, develop, and implement formal and informal culturally responsive and accessible assessments; </w:t>
      </w:r>
    </w:p>
    <w:p w14:paraId="79BF268B" w14:textId="77777777" w:rsidR="00DC3DFD" w:rsidRDefault="00DC3DFD" w:rsidP="00DC3DFD">
      <w:pPr>
        <w:autoSpaceDE w:val="0"/>
        <w:autoSpaceDN w:val="0"/>
        <w:adjustRightInd w:val="0"/>
        <w:spacing w:after="0" w:line="240" w:lineRule="auto"/>
        <w:rPr>
          <w:rFonts w:ascii="AvenirLTStd-Book" w:hAnsi="AvenirLTStd-Book" w:cs="AvenirLTStd-Book"/>
          <w:sz w:val="19"/>
          <w:szCs w:val="19"/>
        </w:rPr>
      </w:pPr>
      <w:r>
        <w:rPr>
          <w:rFonts w:ascii="AvenirLTStd-Book" w:hAnsi="AvenirLTStd-Book" w:cs="AvenirLTStd-Book"/>
          <w:sz w:val="19"/>
          <w:szCs w:val="19"/>
        </w:rPr>
        <w:t>(4.4) evaluate, develop, and implement the school’s curriculum, instruction, technology, data systems, and assessment practices in a coherent, equitable, and systematic manner?</w:t>
      </w:r>
    </w:p>
    <w:p w14:paraId="3536A95E" w14:textId="77777777" w:rsidR="00DC3DFD" w:rsidRPr="005B3A6E" w:rsidRDefault="00DC3DFD" w:rsidP="00DC3DFD">
      <w:pPr>
        <w:autoSpaceDE w:val="0"/>
        <w:autoSpaceDN w:val="0"/>
        <w:adjustRightInd w:val="0"/>
        <w:spacing w:after="0" w:line="240" w:lineRule="auto"/>
        <w:rPr>
          <w:rFonts w:cstheme="minorHAnsi"/>
        </w:rPr>
      </w:pPr>
    </w:p>
    <w:p w14:paraId="0D0C5331" w14:textId="77777777" w:rsidR="00DC3DFD" w:rsidRDefault="00DC3DFD" w:rsidP="00DC3DFD">
      <w:pPr>
        <w:autoSpaceDE w:val="0"/>
        <w:autoSpaceDN w:val="0"/>
        <w:adjustRightInd w:val="0"/>
        <w:spacing w:after="0" w:line="240" w:lineRule="auto"/>
        <w:rPr>
          <w:rFonts w:cstheme="minorHAnsi"/>
          <w:b/>
          <w:bCs/>
        </w:rPr>
      </w:pPr>
      <w:r>
        <w:rPr>
          <w:rFonts w:cstheme="minorHAnsi"/>
          <w:b/>
          <w:bCs/>
        </w:rPr>
        <w:t>Domain</w:t>
      </w:r>
      <w:r w:rsidRPr="005B3A6E">
        <w:rPr>
          <w:rFonts w:cstheme="minorHAnsi"/>
          <w:b/>
          <w:bCs/>
        </w:rPr>
        <w:t xml:space="preserve"> 5: Community and External Leadership</w:t>
      </w:r>
    </w:p>
    <w:p w14:paraId="2CE042B0" w14:textId="77777777" w:rsidR="00DC3DFD" w:rsidRDefault="00DC3DFD" w:rsidP="00DC3DFD">
      <w:pPr>
        <w:autoSpaceDE w:val="0"/>
        <w:autoSpaceDN w:val="0"/>
        <w:adjustRightInd w:val="0"/>
        <w:spacing w:after="0" w:line="240" w:lineRule="auto"/>
        <w:rPr>
          <w:rFonts w:ascii="AvenirLTStd-Book" w:hAnsi="AvenirLTStd-Book" w:cs="AvenirLTStd-Book"/>
          <w:sz w:val="19"/>
          <w:szCs w:val="19"/>
        </w:rPr>
      </w:pPr>
    </w:p>
    <w:p w14:paraId="326B2325" w14:textId="77777777" w:rsidR="00DC3DFD" w:rsidRDefault="00DC3DFD" w:rsidP="00DC3DFD">
      <w:pPr>
        <w:autoSpaceDE w:val="0"/>
        <w:autoSpaceDN w:val="0"/>
        <w:adjustRightInd w:val="0"/>
        <w:spacing w:after="0" w:line="240" w:lineRule="auto"/>
        <w:rPr>
          <w:rFonts w:ascii="AvenirLTStd-Book" w:hAnsi="AvenirLTStd-Book" w:cs="AvenirLTStd-Book"/>
          <w:sz w:val="19"/>
          <w:szCs w:val="19"/>
        </w:rPr>
      </w:pPr>
      <w:r>
        <w:rPr>
          <w:rFonts w:ascii="AvenirLTStd-Book" w:hAnsi="AvenirLTStd-Book" w:cs="AvenirLTStd-Book"/>
          <w:sz w:val="19"/>
          <w:szCs w:val="19"/>
        </w:rPr>
        <w:t xml:space="preserve">Reflection Question:  How did internship and coursework experiences expand your understanding of and capacity to: </w:t>
      </w:r>
    </w:p>
    <w:p w14:paraId="533007AD" w14:textId="77777777" w:rsidR="00DC3DFD" w:rsidRDefault="00DC3DFD" w:rsidP="00DC3DFD">
      <w:pPr>
        <w:autoSpaceDE w:val="0"/>
        <w:autoSpaceDN w:val="0"/>
        <w:adjustRightInd w:val="0"/>
        <w:spacing w:after="0" w:line="240" w:lineRule="auto"/>
        <w:rPr>
          <w:rFonts w:ascii="AvenirLTStd-Book" w:hAnsi="AvenirLTStd-Book" w:cs="AvenirLTStd-Book"/>
          <w:sz w:val="19"/>
          <w:szCs w:val="19"/>
        </w:rPr>
      </w:pPr>
      <w:r>
        <w:rPr>
          <w:rFonts w:ascii="AvenirLTStd-Book" w:hAnsi="AvenirLTStd-Book" w:cs="AvenirLTStd-Book"/>
          <w:sz w:val="19"/>
          <w:szCs w:val="19"/>
        </w:rPr>
        <w:t xml:space="preserve">(5.1) collaboratively engage diverse families in strengthening student learning; </w:t>
      </w:r>
    </w:p>
    <w:p w14:paraId="74A34B64" w14:textId="77777777" w:rsidR="00DC3DFD" w:rsidRDefault="00DC3DFD" w:rsidP="00DC3DFD">
      <w:pPr>
        <w:autoSpaceDE w:val="0"/>
        <w:autoSpaceDN w:val="0"/>
        <w:adjustRightInd w:val="0"/>
        <w:spacing w:after="0" w:line="240" w:lineRule="auto"/>
        <w:rPr>
          <w:rFonts w:ascii="AvenirLTStd-Book" w:hAnsi="AvenirLTStd-Book" w:cs="AvenirLTStd-Book"/>
          <w:sz w:val="19"/>
          <w:szCs w:val="19"/>
        </w:rPr>
      </w:pPr>
      <w:r>
        <w:rPr>
          <w:rFonts w:ascii="AvenirLTStd-Book" w:hAnsi="AvenirLTStd-Book" w:cs="AvenirLTStd-Book"/>
          <w:sz w:val="19"/>
          <w:szCs w:val="19"/>
        </w:rPr>
        <w:t>(5.2) collaboratively engage and cultivate relationships with diverse community members, partners, and other constituencies</w:t>
      </w:r>
    </w:p>
    <w:p w14:paraId="37902979" w14:textId="77777777" w:rsidR="00DC3DFD" w:rsidRDefault="00DC3DFD" w:rsidP="00DC3DFD">
      <w:pPr>
        <w:autoSpaceDE w:val="0"/>
        <w:autoSpaceDN w:val="0"/>
        <w:adjustRightInd w:val="0"/>
        <w:spacing w:after="0" w:line="240" w:lineRule="auto"/>
        <w:rPr>
          <w:rFonts w:ascii="AvenirLTStd-Book" w:hAnsi="AvenirLTStd-Book" w:cs="AvenirLTStd-Book"/>
          <w:sz w:val="19"/>
          <w:szCs w:val="19"/>
        </w:rPr>
      </w:pPr>
      <w:r>
        <w:rPr>
          <w:rFonts w:ascii="AvenirLTStd-Book" w:hAnsi="AvenirLTStd-Book" w:cs="AvenirLTStd-Book"/>
          <w:sz w:val="19"/>
          <w:szCs w:val="19"/>
        </w:rPr>
        <w:t>(5.3) communicate through oral, written, and digital means with the larger organizational, community, and political contexts when advocating for the needs of their school and community?</w:t>
      </w:r>
    </w:p>
    <w:p w14:paraId="3093E166" w14:textId="77777777" w:rsidR="00DC3DFD" w:rsidRPr="005B3A6E" w:rsidRDefault="00DC3DFD" w:rsidP="00DC3DFD">
      <w:pPr>
        <w:autoSpaceDE w:val="0"/>
        <w:autoSpaceDN w:val="0"/>
        <w:adjustRightInd w:val="0"/>
        <w:spacing w:after="0" w:line="240" w:lineRule="auto"/>
        <w:rPr>
          <w:rFonts w:cstheme="minorHAnsi"/>
        </w:rPr>
      </w:pPr>
    </w:p>
    <w:p w14:paraId="343AC2BF" w14:textId="77777777" w:rsidR="00DC3DFD" w:rsidRDefault="00DC3DFD" w:rsidP="00DC3DFD">
      <w:pPr>
        <w:autoSpaceDE w:val="0"/>
        <w:autoSpaceDN w:val="0"/>
        <w:adjustRightInd w:val="0"/>
        <w:spacing w:after="0" w:line="240" w:lineRule="auto"/>
        <w:rPr>
          <w:rFonts w:cstheme="minorHAnsi"/>
          <w:b/>
          <w:bCs/>
        </w:rPr>
      </w:pPr>
      <w:r>
        <w:rPr>
          <w:rFonts w:cstheme="minorHAnsi"/>
          <w:b/>
          <w:bCs/>
        </w:rPr>
        <w:t>Domain</w:t>
      </w:r>
      <w:r w:rsidRPr="005B3A6E">
        <w:rPr>
          <w:rFonts w:cstheme="minorHAnsi"/>
          <w:b/>
          <w:bCs/>
        </w:rPr>
        <w:t xml:space="preserve"> 6: Operations and Management</w:t>
      </w:r>
    </w:p>
    <w:p w14:paraId="4D4DF82C" w14:textId="77777777" w:rsidR="00DC3DFD" w:rsidRDefault="00DC3DFD" w:rsidP="00DC3DFD">
      <w:pPr>
        <w:autoSpaceDE w:val="0"/>
        <w:autoSpaceDN w:val="0"/>
        <w:adjustRightInd w:val="0"/>
        <w:spacing w:after="0" w:line="240" w:lineRule="auto"/>
        <w:rPr>
          <w:rFonts w:ascii="AvenirLTStd-Book" w:hAnsi="AvenirLTStd-Book" w:cs="AvenirLTStd-Book"/>
          <w:sz w:val="19"/>
          <w:szCs w:val="19"/>
        </w:rPr>
      </w:pPr>
    </w:p>
    <w:p w14:paraId="43368135" w14:textId="77777777" w:rsidR="00DC3DFD" w:rsidRDefault="00DC3DFD" w:rsidP="00DC3DFD">
      <w:pPr>
        <w:autoSpaceDE w:val="0"/>
        <w:autoSpaceDN w:val="0"/>
        <w:adjustRightInd w:val="0"/>
        <w:spacing w:after="0" w:line="240" w:lineRule="auto"/>
        <w:rPr>
          <w:rFonts w:ascii="AvenirLTStd-Book" w:hAnsi="AvenirLTStd-Book" w:cs="AvenirLTStd-Book"/>
          <w:sz w:val="19"/>
          <w:szCs w:val="19"/>
        </w:rPr>
      </w:pPr>
      <w:r>
        <w:rPr>
          <w:rFonts w:ascii="AvenirLTStd-Book" w:hAnsi="AvenirLTStd-Book" w:cs="AvenirLTStd-Book"/>
          <w:sz w:val="19"/>
          <w:szCs w:val="19"/>
        </w:rPr>
        <w:t xml:space="preserve">Reflection Question:  How did internship and coursework experiences expand your understanding of and capacity to: </w:t>
      </w:r>
    </w:p>
    <w:p w14:paraId="1D07A433" w14:textId="77777777" w:rsidR="00DC3DFD" w:rsidRDefault="00DC3DFD" w:rsidP="00DC3DFD">
      <w:pPr>
        <w:autoSpaceDE w:val="0"/>
        <w:autoSpaceDN w:val="0"/>
        <w:adjustRightInd w:val="0"/>
        <w:spacing w:after="0" w:line="240" w:lineRule="auto"/>
        <w:rPr>
          <w:rFonts w:ascii="AvenirLTStd-Book" w:hAnsi="AvenirLTStd-Book" w:cs="AvenirLTStd-Book"/>
          <w:sz w:val="19"/>
          <w:szCs w:val="19"/>
        </w:rPr>
      </w:pPr>
      <w:r>
        <w:rPr>
          <w:rFonts w:ascii="AvenirLTStd-Book" w:hAnsi="AvenirLTStd-Book" w:cs="AvenirLTStd-Book"/>
          <w:sz w:val="19"/>
          <w:szCs w:val="19"/>
        </w:rPr>
        <w:t xml:space="preserve">(6.1) evaluate, develop, and implement management, communication, technology, school-level governance, and operation systems; </w:t>
      </w:r>
    </w:p>
    <w:p w14:paraId="4932F91E" w14:textId="77777777" w:rsidR="00DC3DFD" w:rsidRDefault="00DC3DFD" w:rsidP="00DC3DFD">
      <w:pPr>
        <w:autoSpaceDE w:val="0"/>
        <w:autoSpaceDN w:val="0"/>
        <w:adjustRightInd w:val="0"/>
        <w:spacing w:after="0" w:line="240" w:lineRule="auto"/>
        <w:rPr>
          <w:rFonts w:ascii="AvenirLTStd-Book" w:hAnsi="AvenirLTStd-Book" w:cs="AvenirLTStd-Book"/>
          <w:sz w:val="19"/>
          <w:szCs w:val="19"/>
        </w:rPr>
      </w:pPr>
      <w:r>
        <w:rPr>
          <w:rFonts w:ascii="AvenirLTStd-Book" w:hAnsi="AvenirLTStd-Book" w:cs="AvenirLTStd-Book"/>
          <w:sz w:val="19"/>
          <w:szCs w:val="19"/>
        </w:rPr>
        <w:t xml:space="preserve">(6.2) evaluate, develop, and advocate for a data informed and equitable resourcing plan; </w:t>
      </w:r>
    </w:p>
    <w:p w14:paraId="438BBD67" w14:textId="77777777" w:rsidR="00DC3DFD" w:rsidRDefault="00DC3DFD" w:rsidP="00DC3DFD">
      <w:pPr>
        <w:autoSpaceDE w:val="0"/>
        <w:autoSpaceDN w:val="0"/>
        <w:adjustRightInd w:val="0"/>
        <w:spacing w:after="0" w:line="240" w:lineRule="auto"/>
        <w:rPr>
          <w:rFonts w:ascii="AvenirLTStd-Book" w:hAnsi="AvenirLTStd-Book" w:cs="AvenirLTStd-Book"/>
          <w:sz w:val="19"/>
          <w:szCs w:val="19"/>
        </w:rPr>
      </w:pPr>
      <w:r>
        <w:rPr>
          <w:rFonts w:ascii="AvenirLTStd-Book" w:hAnsi="AvenirLTStd-Book" w:cs="AvenirLTStd-Book"/>
          <w:sz w:val="19"/>
          <w:szCs w:val="19"/>
        </w:rPr>
        <w:t>(6.3) evaluate, communicate about, and implement laws, rights, policies, and regulations?</w:t>
      </w:r>
    </w:p>
    <w:p w14:paraId="62EDF986" w14:textId="77777777" w:rsidR="00DC3DFD" w:rsidRPr="005B3A6E" w:rsidRDefault="00DC3DFD" w:rsidP="00DC3DFD">
      <w:pPr>
        <w:autoSpaceDE w:val="0"/>
        <w:autoSpaceDN w:val="0"/>
        <w:adjustRightInd w:val="0"/>
        <w:spacing w:after="0" w:line="240" w:lineRule="auto"/>
        <w:rPr>
          <w:rFonts w:cstheme="minorHAnsi"/>
        </w:rPr>
      </w:pPr>
    </w:p>
    <w:p w14:paraId="5E8A731A" w14:textId="77777777" w:rsidR="00DC3DFD" w:rsidRDefault="00DC3DFD" w:rsidP="00DC3DFD">
      <w:pPr>
        <w:autoSpaceDE w:val="0"/>
        <w:autoSpaceDN w:val="0"/>
        <w:adjustRightInd w:val="0"/>
        <w:spacing w:after="0" w:line="240" w:lineRule="auto"/>
        <w:rPr>
          <w:rFonts w:cstheme="minorHAnsi"/>
          <w:b/>
          <w:bCs/>
        </w:rPr>
      </w:pPr>
      <w:r>
        <w:rPr>
          <w:rFonts w:cstheme="minorHAnsi"/>
          <w:b/>
          <w:bCs/>
        </w:rPr>
        <w:t xml:space="preserve">Domain </w:t>
      </w:r>
      <w:r w:rsidRPr="005B3A6E">
        <w:rPr>
          <w:rFonts w:cstheme="minorHAnsi"/>
          <w:b/>
          <w:bCs/>
        </w:rPr>
        <w:t>7: Building Professional Capacity</w:t>
      </w:r>
    </w:p>
    <w:p w14:paraId="006E9C18" w14:textId="77777777" w:rsidR="00DC3DFD" w:rsidRDefault="00DC3DFD" w:rsidP="00DC3DFD">
      <w:pPr>
        <w:autoSpaceDE w:val="0"/>
        <w:autoSpaceDN w:val="0"/>
        <w:adjustRightInd w:val="0"/>
        <w:spacing w:after="0" w:line="240" w:lineRule="auto"/>
        <w:rPr>
          <w:rFonts w:cstheme="minorHAnsi"/>
        </w:rPr>
      </w:pPr>
    </w:p>
    <w:p w14:paraId="2E66EA8F" w14:textId="77777777" w:rsidR="00DC3DFD" w:rsidRDefault="00DC3DFD" w:rsidP="00DC3DFD">
      <w:pPr>
        <w:autoSpaceDE w:val="0"/>
        <w:autoSpaceDN w:val="0"/>
        <w:adjustRightInd w:val="0"/>
        <w:spacing w:after="0" w:line="240" w:lineRule="auto"/>
        <w:rPr>
          <w:rFonts w:ascii="AvenirLTStd-Book" w:hAnsi="AvenirLTStd-Book" w:cs="AvenirLTStd-Book"/>
          <w:sz w:val="19"/>
          <w:szCs w:val="19"/>
        </w:rPr>
      </w:pPr>
      <w:r>
        <w:rPr>
          <w:rFonts w:ascii="AvenirLTStd-Book" w:hAnsi="AvenirLTStd-Book" w:cs="AvenirLTStd-Book"/>
          <w:sz w:val="19"/>
          <w:szCs w:val="19"/>
        </w:rPr>
        <w:t xml:space="preserve">Reflection Question:  How did internship and coursework experiences expand your understanding of and capacity to: </w:t>
      </w:r>
    </w:p>
    <w:p w14:paraId="3D413F60" w14:textId="77777777" w:rsidR="00DC3DFD" w:rsidRDefault="00DC3DFD" w:rsidP="00DC3DFD">
      <w:pPr>
        <w:autoSpaceDE w:val="0"/>
        <w:autoSpaceDN w:val="0"/>
        <w:adjustRightInd w:val="0"/>
        <w:spacing w:after="0" w:line="240" w:lineRule="auto"/>
        <w:rPr>
          <w:rFonts w:ascii="AvenirLTStd-Book" w:hAnsi="AvenirLTStd-Book" w:cs="AvenirLTStd-Book"/>
          <w:sz w:val="19"/>
          <w:szCs w:val="19"/>
        </w:rPr>
      </w:pPr>
      <w:r>
        <w:rPr>
          <w:rFonts w:ascii="AvenirLTStd-Book" w:hAnsi="AvenirLTStd-Book" w:cs="AvenirLTStd-Book"/>
          <w:sz w:val="19"/>
          <w:szCs w:val="19"/>
        </w:rPr>
        <w:t xml:space="preserve">(7.1) collaboratively develop the school’s professional capacity through engagement in recruiting, selecting, and hiring staff; </w:t>
      </w:r>
    </w:p>
    <w:p w14:paraId="0B291989" w14:textId="77777777" w:rsidR="00DC3DFD" w:rsidRDefault="00DC3DFD" w:rsidP="00DC3DFD">
      <w:pPr>
        <w:autoSpaceDE w:val="0"/>
        <w:autoSpaceDN w:val="0"/>
        <w:adjustRightInd w:val="0"/>
        <w:spacing w:after="0" w:line="240" w:lineRule="auto"/>
        <w:rPr>
          <w:rFonts w:ascii="AvenirLTStd-Book" w:hAnsi="AvenirLTStd-Book" w:cs="AvenirLTStd-Book"/>
          <w:sz w:val="19"/>
          <w:szCs w:val="19"/>
        </w:rPr>
      </w:pPr>
      <w:r>
        <w:rPr>
          <w:rFonts w:ascii="AvenirLTStd-Book" w:hAnsi="AvenirLTStd-Book" w:cs="AvenirLTStd-Book"/>
          <w:sz w:val="19"/>
          <w:szCs w:val="19"/>
        </w:rPr>
        <w:t xml:space="preserve">(7.2) develop and engage staff in a collaborative professional culture; </w:t>
      </w:r>
    </w:p>
    <w:p w14:paraId="42C55BDC" w14:textId="77777777" w:rsidR="00DC3DFD" w:rsidRDefault="00DC3DFD" w:rsidP="00DC3DFD">
      <w:pPr>
        <w:autoSpaceDE w:val="0"/>
        <w:autoSpaceDN w:val="0"/>
        <w:adjustRightInd w:val="0"/>
        <w:spacing w:after="0" w:line="240" w:lineRule="auto"/>
        <w:rPr>
          <w:rFonts w:ascii="AvenirLTStd-Book" w:hAnsi="AvenirLTStd-Book" w:cs="AvenirLTStd-Book"/>
          <w:sz w:val="19"/>
          <w:szCs w:val="19"/>
        </w:rPr>
      </w:pPr>
      <w:r>
        <w:rPr>
          <w:rFonts w:ascii="AvenirLTStd-Book" w:hAnsi="AvenirLTStd-Book" w:cs="AvenirLTStd-Book"/>
          <w:sz w:val="19"/>
          <w:szCs w:val="19"/>
        </w:rPr>
        <w:t xml:space="preserve">(7.3) personally engage in, as well as collaboratively engage school staff in, professional learning; </w:t>
      </w:r>
    </w:p>
    <w:p w14:paraId="2861DE84" w14:textId="77777777" w:rsidR="00DC3DFD" w:rsidRDefault="00DC3DFD" w:rsidP="00DC3DFD">
      <w:pPr>
        <w:autoSpaceDE w:val="0"/>
        <w:autoSpaceDN w:val="0"/>
        <w:adjustRightInd w:val="0"/>
        <w:spacing w:after="0" w:line="240" w:lineRule="auto"/>
        <w:rPr>
          <w:rFonts w:ascii="AvenirLTStd-Book" w:hAnsi="AvenirLTStd-Book" w:cs="AvenirLTStd-Book"/>
          <w:sz w:val="19"/>
          <w:szCs w:val="19"/>
        </w:rPr>
      </w:pPr>
      <w:r>
        <w:rPr>
          <w:rFonts w:ascii="AvenirLTStd-Book" w:hAnsi="AvenirLTStd-Book" w:cs="AvenirLTStd-Book"/>
          <w:sz w:val="19"/>
          <w:szCs w:val="19"/>
        </w:rPr>
        <w:t>(7.4) evaluate, develop, and implement systems of supervision, support, and evaluation?</w:t>
      </w:r>
    </w:p>
    <w:p w14:paraId="61139C2E" w14:textId="514C21AC" w:rsidR="00903667" w:rsidRDefault="00903667" w:rsidP="00903667"/>
    <w:p w14:paraId="78B7973D" w14:textId="77777777" w:rsidR="00DC3DFD" w:rsidRDefault="00DC3DFD">
      <w:pPr>
        <w:rPr>
          <w:rFonts w:asciiTheme="majorHAnsi" w:eastAsia="Times New Roman" w:hAnsiTheme="majorHAnsi" w:cstheme="majorBidi"/>
          <w:b/>
          <w:color w:val="FF0000"/>
          <w:sz w:val="32"/>
          <w:szCs w:val="32"/>
        </w:rPr>
      </w:pPr>
      <w:r>
        <w:rPr>
          <w:rFonts w:eastAsia="Times New Roman"/>
          <w:b/>
          <w:color w:val="FF0000"/>
        </w:rPr>
        <w:br w:type="page"/>
      </w:r>
    </w:p>
    <w:p w14:paraId="5D5BC3AE" w14:textId="19BE914F" w:rsidR="006123D8" w:rsidRPr="00870199" w:rsidRDefault="006123D8" w:rsidP="006123D8">
      <w:pPr>
        <w:pStyle w:val="Heading1"/>
        <w:rPr>
          <w:rFonts w:eastAsia="Times New Roman"/>
          <w:b/>
          <w:color w:val="538135" w:themeColor="accent6" w:themeShade="BF"/>
        </w:rPr>
      </w:pPr>
      <w:bookmarkStart w:id="18" w:name="_Toc48819150"/>
      <w:r w:rsidRPr="00870199">
        <w:rPr>
          <w:rFonts w:eastAsia="Times New Roman"/>
          <w:b/>
          <w:color w:val="538135" w:themeColor="accent6" w:themeShade="BF"/>
        </w:rPr>
        <w:lastRenderedPageBreak/>
        <w:t xml:space="preserve">Appendix </w:t>
      </w:r>
      <w:r w:rsidR="00FB3FE3">
        <w:rPr>
          <w:rFonts w:eastAsia="Times New Roman"/>
          <w:b/>
          <w:color w:val="538135" w:themeColor="accent6" w:themeShade="BF"/>
        </w:rPr>
        <w:t>G</w:t>
      </w:r>
      <w:r w:rsidRPr="00870199">
        <w:rPr>
          <w:rFonts w:eastAsia="Times New Roman"/>
          <w:b/>
          <w:color w:val="538135" w:themeColor="accent6" w:themeShade="BF"/>
        </w:rPr>
        <w:t xml:space="preserve"> </w:t>
      </w:r>
      <w:r>
        <w:rPr>
          <w:rFonts w:eastAsia="Times New Roman"/>
          <w:b/>
          <w:color w:val="538135" w:themeColor="accent6" w:themeShade="BF"/>
        </w:rPr>
        <w:t>MSE Internship Portfolio Summative Evaluation Rubric</w:t>
      </w:r>
      <w:bookmarkEnd w:id="18"/>
    </w:p>
    <w:p w14:paraId="2EFEED94" w14:textId="77777777" w:rsidR="00153F93" w:rsidRPr="00C474FB" w:rsidRDefault="00153F93" w:rsidP="00153F93">
      <w:pPr>
        <w:rPr>
          <w:rFonts w:cs="Calibri"/>
          <w:sz w:val="18"/>
          <w:szCs w:val="18"/>
        </w:rPr>
      </w:pPr>
      <w:r w:rsidRPr="00C474FB">
        <w:rPr>
          <w:rFonts w:cs="Calibri"/>
          <w:sz w:val="18"/>
          <w:szCs w:val="18"/>
        </w:rPr>
        <w:t xml:space="preserve">The purpose of the Internship Summative Evaluation is </w:t>
      </w:r>
      <w:r w:rsidRPr="00C474FB">
        <w:rPr>
          <w:rFonts w:cs="Calibri"/>
          <w:color w:val="000000"/>
          <w:sz w:val="18"/>
          <w:szCs w:val="18"/>
        </w:rPr>
        <w:t>to assess candidates’ knowledge and skills identified by the National Educational Leadership Preparation (NELP) Program Recognition Standards – Building Level.</w:t>
      </w:r>
    </w:p>
    <w:p w14:paraId="04ED05DC" w14:textId="544B8331" w:rsidR="00153F93" w:rsidRPr="00C474FB" w:rsidRDefault="00153F93" w:rsidP="00153F93">
      <w:pPr>
        <w:rPr>
          <w:rFonts w:cs="Calibri"/>
          <w:color w:val="000000"/>
          <w:sz w:val="18"/>
          <w:szCs w:val="18"/>
        </w:rPr>
      </w:pPr>
      <w:r w:rsidRPr="00C474FB">
        <w:rPr>
          <w:rFonts w:cs="Calibri"/>
          <w:sz w:val="18"/>
          <w:szCs w:val="18"/>
        </w:rPr>
        <w:t>The site-based mentor complete</w:t>
      </w:r>
      <w:r w:rsidR="00432D47">
        <w:rPr>
          <w:rFonts w:cs="Calibri"/>
          <w:sz w:val="18"/>
          <w:szCs w:val="18"/>
        </w:rPr>
        <w:t>s</w:t>
      </w:r>
      <w:r w:rsidRPr="00C474FB">
        <w:rPr>
          <w:rFonts w:cs="Calibri"/>
          <w:sz w:val="18"/>
          <w:szCs w:val="18"/>
        </w:rPr>
        <w:t xml:space="preserve"> the summative internship evaluation based on their observations of the candidate’s performance and the review the candidate’s reflections of personal professional growth and the referenced artifacts.  Each row in the rubric is aligned to the components of </w:t>
      </w:r>
      <w:r w:rsidRPr="00C474FB">
        <w:rPr>
          <w:rFonts w:cs="Calibri"/>
          <w:color w:val="000000"/>
          <w:sz w:val="18"/>
          <w:szCs w:val="18"/>
        </w:rPr>
        <w:t>the National Educational Leadership Preparation (NELP) Program Recognition Standards – Building Level.  The candidate’s performance in the internship is rated as Level 1, Level 2, or Level 3 using the following general guidance.</w:t>
      </w:r>
    </w:p>
    <w:p w14:paraId="14067A27" w14:textId="77777777" w:rsidR="00153F93" w:rsidRPr="00C474FB" w:rsidRDefault="00153F93" w:rsidP="00153F93">
      <w:pPr>
        <w:autoSpaceDE w:val="0"/>
        <w:autoSpaceDN w:val="0"/>
        <w:adjustRightInd w:val="0"/>
        <w:spacing w:after="0" w:line="240" w:lineRule="auto"/>
        <w:rPr>
          <w:rFonts w:cs="Calibri"/>
          <w:sz w:val="18"/>
          <w:szCs w:val="18"/>
        </w:rPr>
      </w:pPr>
      <w:r w:rsidRPr="00C474FB">
        <w:rPr>
          <w:rFonts w:cs="Calibri"/>
          <w:sz w:val="18"/>
          <w:szCs w:val="18"/>
        </w:rPr>
        <w:t>Level 1—Approaching</w:t>
      </w:r>
      <w:r>
        <w:rPr>
          <w:rFonts w:cs="Calibri"/>
          <w:sz w:val="18"/>
          <w:szCs w:val="18"/>
        </w:rPr>
        <w:t>.</w:t>
      </w:r>
    </w:p>
    <w:p w14:paraId="5788EA9B" w14:textId="77777777" w:rsidR="00153F93" w:rsidRPr="00C474FB" w:rsidRDefault="00153F93" w:rsidP="00153F93">
      <w:pPr>
        <w:autoSpaceDE w:val="0"/>
        <w:autoSpaceDN w:val="0"/>
        <w:adjustRightInd w:val="0"/>
        <w:spacing w:after="0" w:line="240" w:lineRule="auto"/>
        <w:rPr>
          <w:rFonts w:cs="Calibri"/>
          <w:sz w:val="18"/>
          <w:szCs w:val="18"/>
        </w:rPr>
      </w:pPr>
      <w:r w:rsidRPr="00C474FB">
        <w:rPr>
          <w:rFonts w:cs="Calibri"/>
          <w:sz w:val="18"/>
          <w:szCs w:val="18"/>
        </w:rPr>
        <w:t>Level 1 represents a level of developing candidate performance in which there is evidence that the candidate meets some but not all of the component’s expectations. At this level, the candidate may have developed content knowledge and understanding, but there is not sufficient evidence of a candidate’s ability for independent practice for all parts of the component expectations.</w:t>
      </w:r>
    </w:p>
    <w:p w14:paraId="3A9D1E3E" w14:textId="77777777" w:rsidR="00153F93" w:rsidRPr="00C474FB" w:rsidRDefault="00153F93" w:rsidP="00153F93">
      <w:pPr>
        <w:autoSpaceDE w:val="0"/>
        <w:autoSpaceDN w:val="0"/>
        <w:adjustRightInd w:val="0"/>
        <w:spacing w:after="0" w:line="240" w:lineRule="auto"/>
        <w:rPr>
          <w:rFonts w:cs="Calibri"/>
          <w:sz w:val="18"/>
          <w:szCs w:val="18"/>
        </w:rPr>
      </w:pPr>
    </w:p>
    <w:p w14:paraId="389DF383" w14:textId="77777777" w:rsidR="00153F93" w:rsidRPr="00C474FB" w:rsidRDefault="00153F93" w:rsidP="00153F93">
      <w:pPr>
        <w:autoSpaceDE w:val="0"/>
        <w:autoSpaceDN w:val="0"/>
        <w:adjustRightInd w:val="0"/>
        <w:spacing w:after="0" w:line="240" w:lineRule="auto"/>
        <w:rPr>
          <w:rFonts w:cs="Calibri"/>
          <w:sz w:val="18"/>
          <w:szCs w:val="18"/>
        </w:rPr>
      </w:pPr>
      <w:r w:rsidRPr="00C474FB">
        <w:rPr>
          <w:rFonts w:cs="Calibri"/>
          <w:sz w:val="18"/>
          <w:szCs w:val="18"/>
        </w:rPr>
        <w:t xml:space="preserve">Level 2—Meets. </w:t>
      </w:r>
    </w:p>
    <w:p w14:paraId="1E93AAE7" w14:textId="77777777" w:rsidR="00153F93" w:rsidRPr="00C474FB" w:rsidRDefault="00153F93" w:rsidP="00153F93">
      <w:pPr>
        <w:autoSpaceDE w:val="0"/>
        <w:autoSpaceDN w:val="0"/>
        <w:adjustRightInd w:val="0"/>
        <w:spacing w:after="0" w:line="240" w:lineRule="auto"/>
        <w:rPr>
          <w:rFonts w:cs="Calibri"/>
          <w:sz w:val="18"/>
          <w:szCs w:val="18"/>
        </w:rPr>
      </w:pPr>
      <w:r w:rsidRPr="00C474FB">
        <w:rPr>
          <w:rFonts w:cs="Calibri"/>
          <w:sz w:val="18"/>
          <w:szCs w:val="18"/>
        </w:rPr>
        <w:t xml:space="preserve">Level 2 represents a level of candidate performance in which the candidate understands and demonstrates the capacity to meet component expectations at an acceptable level for a candidate who is completing a building-level educational leadership preparation program and is ready to begin independently leading in a P-12 school.  </w:t>
      </w:r>
    </w:p>
    <w:p w14:paraId="2210303E" w14:textId="77777777" w:rsidR="00153F93" w:rsidRPr="00C474FB" w:rsidRDefault="00153F93" w:rsidP="00153F93">
      <w:pPr>
        <w:autoSpaceDE w:val="0"/>
        <w:autoSpaceDN w:val="0"/>
        <w:adjustRightInd w:val="0"/>
        <w:spacing w:after="0" w:line="240" w:lineRule="auto"/>
        <w:rPr>
          <w:rFonts w:cs="Calibri"/>
          <w:sz w:val="18"/>
          <w:szCs w:val="18"/>
        </w:rPr>
      </w:pPr>
    </w:p>
    <w:p w14:paraId="62178992" w14:textId="77777777" w:rsidR="00153F93" w:rsidRPr="00C474FB" w:rsidRDefault="00153F93" w:rsidP="00153F93">
      <w:pPr>
        <w:autoSpaceDE w:val="0"/>
        <w:autoSpaceDN w:val="0"/>
        <w:adjustRightInd w:val="0"/>
        <w:spacing w:after="0" w:line="240" w:lineRule="auto"/>
        <w:rPr>
          <w:rFonts w:cs="Calibri"/>
          <w:sz w:val="18"/>
          <w:szCs w:val="18"/>
        </w:rPr>
      </w:pPr>
      <w:r w:rsidRPr="00C474FB">
        <w:rPr>
          <w:rFonts w:cs="Calibri"/>
          <w:sz w:val="18"/>
          <w:szCs w:val="18"/>
        </w:rPr>
        <w:t xml:space="preserve">Level 3—Exceeds. </w:t>
      </w:r>
    </w:p>
    <w:p w14:paraId="3C059815" w14:textId="77777777" w:rsidR="00153F93" w:rsidRPr="00C474FB" w:rsidRDefault="00153F93" w:rsidP="00153F93">
      <w:pPr>
        <w:autoSpaceDE w:val="0"/>
        <w:autoSpaceDN w:val="0"/>
        <w:adjustRightInd w:val="0"/>
        <w:spacing w:after="0" w:line="240" w:lineRule="auto"/>
        <w:rPr>
          <w:rFonts w:cs="Calibri"/>
          <w:sz w:val="18"/>
          <w:szCs w:val="18"/>
        </w:rPr>
      </w:pPr>
      <w:r w:rsidRPr="00C474FB">
        <w:rPr>
          <w:rFonts w:cs="Calibri"/>
          <w:sz w:val="18"/>
          <w:szCs w:val="18"/>
        </w:rPr>
        <w:t>Level 3 represents a level of performance in which the candidate demonstrates performance characteristics that exceed the component’s expectations by demonstrating his/her understanding and skills through effective leadership practice within a school context. This level represents exemplary practice for a candidate who is completing a building-level educational leadership preparation program and is ready to begin independently leading in a P-12 school.</w:t>
      </w:r>
    </w:p>
    <w:p w14:paraId="3DA822A3" w14:textId="77777777" w:rsidR="00153F93" w:rsidRPr="00C474FB" w:rsidRDefault="00153F93" w:rsidP="00153F93">
      <w:pPr>
        <w:autoSpaceDE w:val="0"/>
        <w:autoSpaceDN w:val="0"/>
        <w:adjustRightInd w:val="0"/>
        <w:spacing w:after="0" w:line="240" w:lineRule="auto"/>
        <w:rPr>
          <w:rFonts w:cs="Calibri"/>
          <w:sz w:val="18"/>
          <w:szCs w:val="18"/>
        </w:rPr>
      </w:pPr>
    </w:p>
    <w:p w14:paraId="7645AC37" w14:textId="77777777" w:rsidR="00153F93" w:rsidRDefault="00153F93" w:rsidP="00153F93">
      <w:pPr>
        <w:spacing w:after="0" w:line="240" w:lineRule="auto"/>
        <w:contextualSpacing/>
        <w:rPr>
          <w:rFonts w:cs="Calibri"/>
          <w:sz w:val="18"/>
          <w:szCs w:val="18"/>
        </w:rPr>
      </w:pPr>
      <w:r w:rsidRPr="00C474FB">
        <w:rPr>
          <w:rFonts w:cs="Calibri"/>
          <w:sz w:val="18"/>
          <w:szCs w:val="18"/>
        </w:rPr>
        <w:t xml:space="preserve">To successfully complete the internship, an overall rating of Level 2 or higher is expected.  If a candidate receives a Level 1 overall rating, the candidate and mentors will develop a professional growth plan and the candidate’s internship will be extended one semester. </w:t>
      </w:r>
    </w:p>
    <w:p w14:paraId="4538892B" w14:textId="77777777" w:rsidR="003A289A" w:rsidRDefault="003A289A">
      <w:pPr>
        <w:rPr>
          <w:rFonts w:cstheme="minorHAnsi"/>
          <w:sz w:val="18"/>
          <w:szCs w:val="18"/>
        </w:rPr>
      </w:pPr>
      <w:r>
        <w:rPr>
          <w:rFonts w:cstheme="minorHAnsi"/>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697"/>
        <w:gridCol w:w="2698"/>
        <w:gridCol w:w="2698"/>
      </w:tblGrid>
      <w:tr w:rsidR="00153F93" w:rsidRPr="001B153D" w14:paraId="779088B6" w14:textId="77777777" w:rsidTr="00574353">
        <w:tc>
          <w:tcPr>
            <w:tcW w:w="10790" w:type="dxa"/>
            <w:gridSpan w:val="4"/>
            <w:shd w:val="clear" w:color="auto" w:fill="C5E0B3"/>
            <w:vAlign w:val="center"/>
          </w:tcPr>
          <w:p w14:paraId="6F21B608" w14:textId="77777777" w:rsidR="00153F93" w:rsidRPr="005D0320" w:rsidRDefault="00153F93" w:rsidP="00574353">
            <w:pPr>
              <w:rPr>
                <w:rFonts w:cs="Calibri"/>
                <w:caps/>
                <w:sz w:val="18"/>
                <w:szCs w:val="18"/>
              </w:rPr>
            </w:pPr>
            <w:r w:rsidRPr="005D0320">
              <w:rPr>
                <w:rFonts w:cs="Calibri"/>
                <w:caps/>
                <w:sz w:val="18"/>
                <w:szCs w:val="18"/>
              </w:rPr>
              <w:lastRenderedPageBreak/>
              <w:t>DOMAIN 1:  Mission, Vision, and Improvement</w:t>
            </w:r>
          </w:p>
          <w:p w14:paraId="7B514352" w14:textId="77E96E08" w:rsidR="00153F93" w:rsidRPr="005D0320" w:rsidRDefault="00D0516E" w:rsidP="00574353">
            <w:pPr>
              <w:rPr>
                <w:rFonts w:cs="Calibri"/>
                <w:color w:val="000000"/>
                <w:sz w:val="18"/>
                <w:szCs w:val="18"/>
              </w:rPr>
            </w:pPr>
            <w:r w:rsidRPr="005D0320">
              <w:rPr>
                <w:rFonts w:cs="Calibri"/>
                <w:sz w:val="18"/>
                <w:szCs w:val="18"/>
              </w:rPr>
              <w:t>Candidates understand</w:t>
            </w:r>
            <w:r w:rsidR="00153F93" w:rsidRPr="005D0320">
              <w:rPr>
                <w:rFonts w:cs="Calibri"/>
                <w:sz w:val="18"/>
                <w:szCs w:val="18"/>
              </w:rPr>
              <w:t xml:space="preserve"> and demonstrate the capacity to promote the current and future success and well-being of each student and adult by applying the knowledge, skills, and commitments necessary to collaboratively lead, design, and implement a school mission, vision, and process for continuous improvement that reflects a core set of values and priorities. (NELP 1)</w:t>
            </w:r>
          </w:p>
        </w:tc>
      </w:tr>
      <w:tr w:rsidR="00153F93" w:rsidRPr="001B153D" w14:paraId="7E49D8CD" w14:textId="77777777" w:rsidTr="00574353">
        <w:tc>
          <w:tcPr>
            <w:tcW w:w="2697" w:type="dxa"/>
            <w:shd w:val="clear" w:color="auto" w:fill="E2EFD9"/>
          </w:tcPr>
          <w:p w14:paraId="7ED9ABEB" w14:textId="77777777" w:rsidR="00153F93" w:rsidRPr="005D0320" w:rsidRDefault="00153F93" w:rsidP="00574353">
            <w:pPr>
              <w:rPr>
                <w:rFonts w:cs="Calibri"/>
                <w:sz w:val="18"/>
                <w:szCs w:val="18"/>
              </w:rPr>
            </w:pPr>
          </w:p>
        </w:tc>
        <w:tc>
          <w:tcPr>
            <w:tcW w:w="2697" w:type="dxa"/>
            <w:shd w:val="clear" w:color="auto" w:fill="E2EFD9"/>
            <w:vAlign w:val="center"/>
          </w:tcPr>
          <w:p w14:paraId="7FA555AC" w14:textId="77777777" w:rsidR="00153F93" w:rsidRPr="005D0320" w:rsidRDefault="00153F93" w:rsidP="00574353">
            <w:pPr>
              <w:jc w:val="center"/>
              <w:rPr>
                <w:rFonts w:cs="Calibri"/>
                <w:color w:val="000000"/>
                <w:sz w:val="18"/>
                <w:szCs w:val="18"/>
              </w:rPr>
            </w:pPr>
            <w:r w:rsidRPr="005D0320">
              <w:rPr>
                <w:rFonts w:cs="Calibri"/>
                <w:color w:val="000000"/>
                <w:sz w:val="18"/>
                <w:szCs w:val="18"/>
              </w:rPr>
              <w:t>Level 1</w:t>
            </w:r>
          </w:p>
          <w:p w14:paraId="04D498B4" w14:textId="77777777" w:rsidR="00153F93" w:rsidRPr="005D0320" w:rsidRDefault="00153F93" w:rsidP="00574353">
            <w:pPr>
              <w:jc w:val="center"/>
              <w:rPr>
                <w:rFonts w:cs="Calibri"/>
                <w:color w:val="000000"/>
                <w:sz w:val="18"/>
                <w:szCs w:val="18"/>
              </w:rPr>
            </w:pPr>
            <w:r w:rsidRPr="005D0320">
              <w:rPr>
                <w:rFonts w:cs="Calibri"/>
                <w:color w:val="000000"/>
                <w:sz w:val="18"/>
                <w:szCs w:val="18"/>
              </w:rPr>
              <w:t>Approaching Standard</w:t>
            </w:r>
          </w:p>
        </w:tc>
        <w:tc>
          <w:tcPr>
            <w:tcW w:w="2698" w:type="dxa"/>
            <w:shd w:val="clear" w:color="auto" w:fill="E2EFD9"/>
            <w:vAlign w:val="center"/>
          </w:tcPr>
          <w:p w14:paraId="6AF2F68C" w14:textId="77777777" w:rsidR="00153F93" w:rsidRPr="005D0320" w:rsidRDefault="00153F93" w:rsidP="00574353">
            <w:pPr>
              <w:jc w:val="center"/>
              <w:rPr>
                <w:rFonts w:cs="Calibri"/>
                <w:color w:val="000000"/>
                <w:sz w:val="18"/>
                <w:szCs w:val="18"/>
              </w:rPr>
            </w:pPr>
            <w:r w:rsidRPr="005D0320">
              <w:rPr>
                <w:rFonts w:cs="Calibri"/>
                <w:color w:val="000000"/>
                <w:sz w:val="18"/>
                <w:szCs w:val="18"/>
              </w:rPr>
              <w:t>Level 2</w:t>
            </w:r>
          </w:p>
          <w:p w14:paraId="05E94BCE" w14:textId="77777777" w:rsidR="00153F93" w:rsidRPr="005D0320" w:rsidRDefault="00153F93" w:rsidP="00574353">
            <w:pPr>
              <w:jc w:val="center"/>
              <w:rPr>
                <w:rFonts w:cs="Calibri"/>
                <w:color w:val="000000"/>
                <w:sz w:val="18"/>
                <w:szCs w:val="18"/>
              </w:rPr>
            </w:pPr>
            <w:r w:rsidRPr="005D0320">
              <w:rPr>
                <w:rFonts w:cs="Calibri"/>
                <w:color w:val="000000"/>
                <w:sz w:val="18"/>
                <w:szCs w:val="18"/>
              </w:rPr>
              <w:t>Meets Standard</w:t>
            </w:r>
          </w:p>
        </w:tc>
        <w:tc>
          <w:tcPr>
            <w:tcW w:w="2698" w:type="dxa"/>
            <w:shd w:val="clear" w:color="auto" w:fill="E2EFD9"/>
            <w:vAlign w:val="center"/>
          </w:tcPr>
          <w:p w14:paraId="620DC386" w14:textId="77777777" w:rsidR="00153F93" w:rsidRPr="005D0320" w:rsidRDefault="00153F93" w:rsidP="00574353">
            <w:pPr>
              <w:jc w:val="center"/>
              <w:rPr>
                <w:rFonts w:cs="Calibri"/>
                <w:color w:val="000000"/>
                <w:sz w:val="18"/>
                <w:szCs w:val="18"/>
              </w:rPr>
            </w:pPr>
            <w:r w:rsidRPr="005D0320">
              <w:rPr>
                <w:rFonts w:cs="Calibri"/>
                <w:color w:val="000000"/>
                <w:sz w:val="18"/>
                <w:szCs w:val="18"/>
              </w:rPr>
              <w:t>Level 3</w:t>
            </w:r>
          </w:p>
          <w:p w14:paraId="4512D388" w14:textId="77777777" w:rsidR="00153F93" w:rsidRPr="005D0320" w:rsidRDefault="00153F93" w:rsidP="00574353">
            <w:pPr>
              <w:jc w:val="center"/>
              <w:rPr>
                <w:rFonts w:cs="Calibri"/>
                <w:color w:val="000000"/>
                <w:sz w:val="18"/>
                <w:szCs w:val="18"/>
              </w:rPr>
            </w:pPr>
            <w:r w:rsidRPr="005D0320">
              <w:rPr>
                <w:rFonts w:cs="Calibri"/>
                <w:color w:val="000000"/>
                <w:sz w:val="18"/>
                <w:szCs w:val="18"/>
              </w:rPr>
              <w:t>Exceeds Standard</w:t>
            </w:r>
          </w:p>
        </w:tc>
      </w:tr>
      <w:tr w:rsidR="00153F93" w:rsidRPr="001B153D" w14:paraId="364832DB" w14:textId="77777777" w:rsidTr="00574353">
        <w:tc>
          <w:tcPr>
            <w:tcW w:w="2697" w:type="dxa"/>
            <w:shd w:val="clear" w:color="auto" w:fill="auto"/>
          </w:tcPr>
          <w:p w14:paraId="720F2CDA" w14:textId="77777777" w:rsidR="00153F93" w:rsidRPr="005D0320" w:rsidRDefault="00153F93" w:rsidP="00153F93">
            <w:pPr>
              <w:pStyle w:val="ListParagraph"/>
              <w:numPr>
                <w:ilvl w:val="0"/>
                <w:numId w:val="28"/>
              </w:numPr>
              <w:spacing w:after="0" w:line="240" w:lineRule="auto"/>
              <w:ind w:left="360"/>
              <w:rPr>
                <w:rFonts w:cs="Calibri"/>
                <w:b/>
                <w:bCs/>
                <w:sz w:val="18"/>
                <w:szCs w:val="18"/>
              </w:rPr>
            </w:pPr>
            <w:r w:rsidRPr="005D0320">
              <w:rPr>
                <w:rFonts w:cs="Calibri"/>
                <w:b/>
                <w:bCs/>
                <w:color w:val="000000"/>
                <w:sz w:val="18"/>
                <w:szCs w:val="18"/>
              </w:rPr>
              <w:t>Mission and Vision</w:t>
            </w:r>
          </w:p>
          <w:p w14:paraId="4B38951D" w14:textId="77777777" w:rsidR="00153F93" w:rsidRPr="005D0320" w:rsidRDefault="00153F93" w:rsidP="00574353">
            <w:pPr>
              <w:rPr>
                <w:rFonts w:cs="Calibri"/>
                <w:sz w:val="18"/>
                <w:szCs w:val="18"/>
              </w:rPr>
            </w:pPr>
            <w:r w:rsidRPr="005D0320">
              <w:rPr>
                <w:rFonts w:cs="Calibri"/>
                <w:color w:val="000000"/>
                <w:sz w:val="18"/>
                <w:szCs w:val="18"/>
              </w:rPr>
              <w:t>The candidate</w:t>
            </w:r>
            <w:r w:rsidRPr="005D0320">
              <w:rPr>
                <w:rFonts w:cs="Calibri"/>
                <w:sz w:val="18"/>
                <w:szCs w:val="18"/>
              </w:rPr>
              <w:t xml:space="preserve"> understands and demonstrates the capacity to collaboratively evaluate, develop, and communicate a school mission and vision designed to reflect a core set of values and priorities that include data use, technology, equity, diversity, digital citizenship, and community.  (NELP 1.1)</w:t>
            </w:r>
          </w:p>
        </w:tc>
        <w:tc>
          <w:tcPr>
            <w:tcW w:w="2697" w:type="dxa"/>
            <w:shd w:val="clear" w:color="auto" w:fill="auto"/>
          </w:tcPr>
          <w:p w14:paraId="54BD655B" w14:textId="77777777" w:rsidR="00153F93" w:rsidRPr="005D0320" w:rsidRDefault="00153F93" w:rsidP="00574353">
            <w:pPr>
              <w:rPr>
                <w:rFonts w:cs="Calibri"/>
                <w:sz w:val="18"/>
                <w:szCs w:val="18"/>
              </w:rPr>
            </w:pPr>
            <w:r w:rsidRPr="005D0320">
              <w:rPr>
                <w:rFonts w:cs="Calibri"/>
                <w:sz w:val="18"/>
                <w:szCs w:val="18"/>
              </w:rPr>
              <w:t xml:space="preserve">The candidate </w:t>
            </w:r>
          </w:p>
          <w:p w14:paraId="00E63C83" w14:textId="77777777" w:rsidR="00153F93" w:rsidRPr="005D0320" w:rsidRDefault="00153F93" w:rsidP="00153F93">
            <w:pPr>
              <w:pStyle w:val="ListParagraph"/>
              <w:numPr>
                <w:ilvl w:val="0"/>
                <w:numId w:val="27"/>
              </w:numPr>
              <w:spacing w:after="0" w:line="240" w:lineRule="auto"/>
              <w:ind w:left="360"/>
              <w:rPr>
                <w:rFonts w:cs="Calibri"/>
                <w:sz w:val="18"/>
                <w:szCs w:val="18"/>
              </w:rPr>
            </w:pPr>
            <w:r w:rsidRPr="005D0320">
              <w:rPr>
                <w:rFonts w:cs="Calibri"/>
                <w:sz w:val="18"/>
                <w:szCs w:val="18"/>
              </w:rPr>
              <w:t xml:space="preserve">exhibits a partial understanding of the role and importance of a school’s vision and mission </w:t>
            </w:r>
          </w:p>
          <w:p w14:paraId="1BAC2903" w14:textId="77777777" w:rsidR="00153F93" w:rsidRPr="005D0320" w:rsidRDefault="00153F93" w:rsidP="00574353">
            <w:pPr>
              <w:rPr>
                <w:rFonts w:cs="Calibri"/>
                <w:sz w:val="18"/>
                <w:szCs w:val="18"/>
              </w:rPr>
            </w:pPr>
            <w:r w:rsidRPr="005D0320">
              <w:rPr>
                <w:rFonts w:cs="Calibri"/>
                <w:b/>
                <w:bCs/>
                <w:sz w:val="18"/>
                <w:szCs w:val="18"/>
              </w:rPr>
              <w:t>or</w:t>
            </w:r>
          </w:p>
          <w:p w14:paraId="36AE0D24" w14:textId="77777777" w:rsidR="00153F93" w:rsidRPr="005D0320" w:rsidRDefault="00153F93" w:rsidP="00153F93">
            <w:pPr>
              <w:pStyle w:val="ListParagraph"/>
              <w:numPr>
                <w:ilvl w:val="0"/>
                <w:numId w:val="27"/>
              </w:numPr>
              <w:spacing w:after="0" w:line="240" w:lineRule="auto"/>
              <w:ind w:left="360"/>
              <w:rPr>
                <w:rFonts w:cs="Calibri"/>
                <w:sz w:val="18"/>
                <w:szCs w:val="18"/>
              </w:rPr>
            </w:pPr>
            <w:r w:rsidRPr="005D0320">
              <w:rPr>
                <w:rFonts w:cs="Calibri"/>
                <w:sz w:val="18"/>
                <w:szCs w:val="18"/>
              </w:rPr>
              <w:t>exhibits partial understanding of the processes for evaluating and collaboratively developing a mission and vision</w:t>
            </w:r>
          </w:p>
        </w:tc>
        <w:tc>
          <w:tcPr>
            <w:tcW w:w="2698" w:type="dxa"/>
            <w:shd w:val="clear" w:color="auto" w:fill="auto"/>
          </w:tcPr>
          <w:p w14:paraId="4E3AF422" w14:textId="77777777" w:rsidR="00153F93" w:rsidRPr="005D0320" w:rsidRDefault="00153F93" w:rsidP="00574353">
            <w:pPr>
              <w:rPr>
                <w:rFonts w:cs="Calibri"/>
                <w:sz w:val="18"/>
                <w:szCs w:val="18"/>
              </w:rPr>
            </w:pPr>
            <w:r w:rsidRPr="005D0320">
              <w:rPr>
                <w:rFonts w:cs="Calibri"/>
                <w:sz w:val="18"/>
                <w:szCs w:val="18"/>
              </w:rPr>
              <w:t xml:space="preserve">The candidate </w:t>
            </w:r>
          </w:p>
          <w:p w14:paraId="46B49A9C" w14:textId="77777777" w:rsidR="00153F93" w:rsidRPr="005D0320" w:rsidRDefault="00153F93" w:rsidP="00153F93">
            <w:pPr>
              <w:pStyle w:val="ListParagraph"/>
              <w:numPr>
                <w:ilvl w:val="0"/>
                <w:numId w:val="27"/>
              </w:numPr>
              <w:spacing w:after="0" w:line="240" w:lineRule="auto"/>
              <w:ind w:left="360"/>
              <w:rPr>
                <w:rFonts w:cs="Calibri"/>
                <w:sz w:val="18"/>
                <w:szCs w:val="18"/>
              </w:rPr>
            </w:pPr>
            <w:r w:rsidRPr="005D0320">
              <w:rPr>
                <w:rFonts w:cs="Calibri"/>
                <w:sz w:val="18"/>
                <w:szCs w:val="18"/>
              </w:rPr>
              <w:t>exhibits an understanding of the role and importance of a school’s vision and mission</w:t>
            </w:r>
          </w:p>
          <w:p w14:paraId="199C3FD8" w14:textId="77777777" w:rsidR="00153F93" w:rsidRPr="005D0320" w:rsidRDefault="00153F93" w:rsidP="00574353">
            <w:pPr>
              <w:rPr>
                <w:rFonts w:cs="Calibri"/>
                <w:b/>
                <w:bCs/>
                <w:sz w:val="18"/>
                <w:szCs w:val="18"/>
              </w:rPr>
            </w:pPr>
            <w:r w:rsidRPr="005D0320">
              <w:rPr>
                <w:rFonts w:cs="Calibri"/>
                <w:b/>
                <w:bCs/>
                <w:sz w:val="18"/>
                <w:szCs w:val="18"/>
              </w:rPr>
              <w:t xml:space="preserve">and </w:t>
            </w:r>
          </w:p>
          <w:p w14:paraId="1A4A0DE6" w14:textId="77777777" w:rsidR="00153F93" w:rsidRPr="005D0320" w:rsidRDefault="00153F93" w:rsidP="00153F93">
            <w:pPr>
              <w:pStyle w:val="ListParagraph"/>
              <w:numPr>
                <w:ilvl w:val="0"/>
                <w:numId w:val="27"/>
              </w:numPr>
              <w:spacing w:after="0" w:line="240" w:lineRule="auto"/>
              <w:ind w:left="360"/>
              <w:rPr>
                <w:rFonts w:cs="Calibri"/>
                <w:sz w:val="18"/>
                <w:szCs w:val="18"/>
              </w:rPr>
            </w:pPr>
            <w:r w:rsidRPr="005D0320">
              <w:rPr>
                <w:rFonts w:cs="Calibri"/>
                <w:sz w:val="18"/>
                <w:szCs w:val="18"/>
              </w:rPr>
              <w:t>exhibits an understanding of the processes for evaluating and collaboratively developing a mission and vision</w:t>
            </w:r>
          </w:p>
        </w:tc>
        <w:tc>
          <w:tcPr>
            <w:tcW w:w="2698" w:type="dxa"/>
            <w:shd w:val="clear" w:color="auto" w:fill="auto"/>
          </w:tcPr>
          <w:p w14:paraId="2603EE86" w14:textId="77777777" w:rsidR="00153F93" w:rsidRPr="005D0320" w:rsidRDefault="00153F93" w:rsidP="00574353">
            <w:pPr>
              <w:rPr>
                <w:rFonts w:cs="Calibri"/>
                <w:sz w:val="18"/>
                <w:szCs w:val="18"/>
              </w:rPr>
            </w:pPr>
            <w:r w:rsidRPr="005D0320">
              <w:rPr>
                <w:rFonts w:cs="Calibri"/>
                <w:sz w:val="18"/>
                <w:szCs w:val="18"/>
              </w:rPr>
              <w:t xml:space="preserve">In addition to meeting Level 2 expectations, the candidate </w:t>
            </w:r>
          </w:p>
          <w:p w14:paraId="7FE24678" w14:textId="77777777" w:rsidR="00153F93" w:rsidRPr="005D0320" w:rsidRDefault="00153F93" w:rsidP="00153F93">
            <w:pPr>
              <w:pStyle w:val="ListParagraph"/>
              <w:numPr>
                <w:ilvl w:val="0"/>
                <w:numId w:val="26"/>
              </w:numPr>
              <w:spacing w:after="0" w:line="240" w:lineRule="auto"/>
              <w:ind w:left="360"/>
              <w:rPr>
                <w:rFonts w:cs="Calibri"/>
                <w:sz w:val="18"/>
                <w:szCs w:val="18"/>
              </w:rPr>
            </w:pPr>
            <w:r w:rsidRPr="005D0320">
              <w:rPr>
                <w:rFonts w:cs="Calibri"/>
                <w:sz w:val="18"/>
                <w:szCs w:val="18"/>
              </w:rPr>
              <w:t xml:space="preserve">effectively evaluates an existing mission and vision statement </w:t>
            </w:r>
          </w:p>
          <w:p w14:paraId="26B667DA" w14:textId="77777777" w:rsidR="00153F93" w:rsidRPr="005D0320" w:rsidRDefault="00153F93" w:rsidP="00574353">
            <w:pPr>
              <w:rPr>
                <w:rFonts w:cs="Calibri"/>
                <w:b/>
                <w:bCs/>
                <w:sz w:val="18"/>
                <w:szCs w:val="18"/>
              </w:rPr>
            </w:pPr>
            <w:r w:rsidRPr="005D0320">
              <w:rPr>
                <w:rFonts w:cs="Calibri"/>
                <w:b/>
                <w:bCs/>
                <w:sz w:val="18"/>
                <w:szCs w:val="18"/>
              </w:rPr>
              <w:t>or</w:t>
            </w:r>
          </w:p>
          <w:p w14:paraId="3EBACC38" w14:textId="77777777" w:rsidR="00153F93" w:rsidRPr="005D0320" w:rsidRDefault="00153F93" w:rsidP="00153F93">
            <w:pPr>
              <w:pStyle w:val="ListParagraph"/>
              <w:numPr>
                <w:ilvl w:val="0"/>
                <w:numId w:val="26"/>
              </w:numPr>
              <w:spacing w:after="0" w:line="240" w:lineRule="auto"/>
              <w:ind w:left="360"/>
              <w:rPr>
                <w:rFonts w:cs="Calibri"/>
                <w:sz w:val="18"/>
                <w:szCs w:val="18"/>
              </w:rPr>
            </w:pPr>
            <w:r w:rsidRPr="005D0320">
              <w:rPr>
                <w:rFonts w:cs="Calibri"/>
                <w:sz w:val="18"/>
                <w:szCs w:val="18"/>
              </w:rPr>
              <w:t>collaboratively designs a school mission and vision that reflects a core set of values and priorities</w:t>
            </w:r>
          </w:p>
          <w:p w14:paraId="1F3958C3" w14:textId="77777777" w:rsidR="00153F93" w:rsidRPr="005D0320" w:rsidRDefault="00153F93" w:rsidP="00574353">
            <w:pPr>
              <w:rPr>
                <w:rFonts w:cs="Calibri"/>
                <w:b/>
                <w:bCs/>
                <w:sz w:val="18"/>
                <w:szCs w:val="18"/>
              </w:rPr>
            </w:pPr>
            <w:r w:rsidRPr="005D0320">
              <w:rPr>
                <w:rFonts w:cs="Calibri"/>
                <w:b/>
                <w:bCs/>
                <w:sz w:val="18"/>
                <w:szCs w:val="18"/>
              </w:rPr>
              <w:t>or</w:t>
            </w:r>
          </w:p>
          <w:p w14:paraId="760EF133" w14:textId="77777777" w:rsidR="00153F93" w:rsidRPr="005D0320" w:rsidRDefault="00153F93" w:rsidP="00153F93">
            <w:pPr>
              <w:pStyle w:val="ListParagraph"/>
              <w:numPr>
                <w:ilvl w:val="0"/>
                <w:numId w:val="26"/>
              </w:numPr>
              <w:spacing w:after="0" w:line="240" w:lineRule="auto"/>
              <w:ind w:left="360"/>
              <w:rPr>
                <w:rFonts w:cs="Calibri"/>
                <w:sz w:val="18"/>
                <w:szCs w:val="18"/>
              </w:rPr>
            </w:pPr>
            <w:r w:rsidRPr="005D0320">
              <w:rPr>
                <w:rFonts w:cs="Calibri"/>
                <w:sz w:val="18"/>
                <w:szCs w:val="18"/>
              </w:rPr>
              <w:t>develops a comprehensive plan for communicating a school’s mission and vision</w:t>
            </w:r>
          </w:p>
        </w:tc>
      </w:tr>
      <w:tr w:rsidR="00153F93" w:rsidRPr="001B153D" w14:paraId="5AC571C1" w14:textId="77777777" w:rsidTr="00574353">
        <w:tc>
          <w:tcPr>
            <w:tcW w:w="2697" w:type="dxa"/>
            <w:shd w:val="clear" w:color="auto" w:fill="auto"/>
          </w:tcPr>
          <w:p w14:paraId="0AD3C2D2" w14:textId="77777777" w:rsidR="00153F93" w:rsidRPr="005D0320" w:rsidRDefault="00153F93" w:rsidP="00153F93">
            <w:pPr>
              <w:pStyle w:val="ListParagraph"/>
              <w:numPr>
                <w:ilvl w:val="0"/>
                <w:numId w:val="28"/>
              </w:numPr>
              <w:spacing w:after="0" w:line="240" w:lineRule="auto"/>
              <w:ind w:left="360"/>
              <w:rPr>
                <w:rFonts w:cs="Calibri"/>
                <w:b/>
                <w:bCs/>
                <w:color w:val="000000"/>
                <w:sz w:val="18"/>
                <w:szCs w:val="18"/>
              </w:rPr>
            </w:pPr>
            <w:r w:rsidRPr="005D0320">
              <w:rPr>
                <w:rFonts w:cs="Calibri"/>
                <w:b/>
                <w:bCs/>
                <w:sz w:val="18"/>
                <w:szCs w:val="18"/>
              </w:rPr>
              <w:t>Improvement Processes</w:t>
            </w:r>
          </w:p>
          <w:p w14:paraId="78E59BCC" w14:textId="77777777" w:rsidR="00153F93" w:rsidRPr="005D0320" w:rsidRDefault="00153F93" w:rsidP="00574353">
            <w:pPr>
              <w:rPr>
                <w:rFonts w:cs="Calibri"/>
                <w:color w:val="000000"/>
                <w:sz w:val="18"/>
                <w:szCs w:val="18"/>
              </w:rPr>
            </w:pPr>
            <w:r w:rsidRPr="005D0320">
              <w:rPr>
                <w:rFonts w:cs="Calibri"/>
                <w:sz w:val="18"/>
                <w:szCs w:val="18"/>
              </w:rPr>
              <w:t>The candidate understands and demonstrates the capacity to lead improvement processes that include data use, design, implementation, and evaluation.  (NELP 1.2</w:t>
            </w:r>
            <w:r>
              <w:rPr>
                <w:rFonts w:cs="Calibri"/>
                <w:sz w:val="18"/>
                <w:szCs w:val="18"/>
              </w:rPr>
              <w:t>; CAEP A1.1.1</w:t>
            </w:r>
            <w:r w:rsidRPr="005D0320">
              <w:rPr>
                <w:rFonts w:cs="Calibri"/>
                <w:sz w:val="18"/>
                <w:szCs w:val="18"/>
              </w:rPr>
              <w:t>)</w:t>
            </w:r>
          </w:p>
        </w:tc>
        <w:tc>
          <w:tcPr>
            <w:tcW w:w="2697" w:type="dxa"/>
            <w:shd w:val="clear" w:color="auto" w:fill="auto"/>
          </w:tcPr>
          <w:p w14:paraId="1B96D314" w14:textId="77777777" w:rsidR="00153F93" w:rsidRPr="005D0320" w:rsidRDefault="00153F93" w:rsidP="00574353">
            <w:pPr>
              <w:autoSpaceDE w:val="0"/>
              <w:autoSpaceDN w:val="0"/>
              <w:adjustRightInd w:val="0"/>
              <w:rPr>
                <w:rFonts w:cs="Calibri"/>
                <w:sz w:val="18"/>
                <w:szCs w:val="18"/>
              </w:rPr>
            </w:pPr>
            <w:r w:rsidRPr="005D0320">
              <w:rPr>
                <w:rFonts w:cs="Calibri"/>
                <w:sz w:val="18"/>
                <w:szCs w:val="18"/>
              </w:rPr>
              <w:t xml:space="preserve">The candidate </w:t>
            </w:r>
          </w:p>
          <w:p w14:paraId="042C6463" w14:textId="77777777" w:rsidR="00153F93" w:rsidRPr="005D0320" w:rsidRDefault="00153F93" w:rsidP="00153F93">
            <w:pPr>
              <w:pStyle w:val="ListParagraph"/>
              <w:numPr>
                <w:ilvl w:val="0"/>
                <w:numId w:val="26"/>
              </w:numPr>
              <w:autoSpaceDE w:val="0"/>
              <w:autoSpaceDN w:val="0"/>
              <w:adjustRightInd w:val="0"/>
              <w:spacing w:after="0" w:line="240" w:lineRule="auto"/>
              <w:ind w:left="360"/>
              <w:rPr>
                <w:rFonts w:cs="Calibri"/>
                <w:sz w:val="18"/>
                <w:szCs w:val="18"/>
              </w:rPr>
            </w:pPr>
            <w:r w:rsidRPr="005D0320">
              <w:rPr>
                <w:rFonts w:cs="Calibri"/>
                <w:sz w:val="18"/>
                <w:szCs w:val="18"/>
              </w:rPr>
              <w:t xml:space="preserve">exhibits a partial understanding of the process of continuous improvement </w:t>
            </w:r>
          </w:p>
          <w:p w14:paraId="3613CD55" w14:textId="77777777" w:rsidR="00153F93" w:rsidRPr="005D0320" w:rsidRDefault="00153F93" w:rsidP="00574353">
            <w:pPr>
              <w:autoSpaceDE w:val="0"/>
              <w:autoSpaceDN w:val="0"/>
              <w:adjustRightInd w:val="0"/>
              <w:rPr>
                <w:rFonts w:cs="Calibri"/>
                <w:sz w:val="18"/>
                <w:szCs w:val="18"/>
              </w:rPr>
            </w:pPr>
            <w:r w:rsidRPr="005D0320">
              <w:rPr>
                <w:rFonts w:cs="Calibri"/>
                <w:b/>
                <w:bCs/>
                <w:sz w:val="18"/>
                <w:szCs w:val="18"/>
              </w:rPr>
              <w:t>or</w:t>
            </w:r>
          </w:p>
          <w:p w14:paraId="30B90587" w14:textId="77777777" w:rsidR="00153F93" w:rsidRPr="005D0320" w:rsidRDefault="00153F93" w:rsidP="00153F93">
            <w:pPr>
              <w:pStyle w:val="ListParagraph"/>
              <w:numPr>
                <w:ilvl w:val="0"/>
                <w:numId w:val="26"/>
              </w:numPr>
              <w:autoSpaceDE w:val="0"/>
              <w:autoSpaceDN w:val="0"/>
              <w:adjustRightInd w:val="0"/>
              <w:spacing w:after="0" w:line="240" w:lineRule="auto"/>
              <w:ind w:left="360"/>
              <w:rPr>
                <w:rFonts w:cs="Calibri"/>
                <w:sz w:val="18"/>
                <w:szCs w:val="18"/>
              </w:rPr>
            </w:pPr>
            <w:r w:rsidRPr="005D0320">
              <w:rPr>
                <w:rFonts w:cs="Calibri"/>
                <w:sz w:val="18"/>
                <w:szCs w:val="18"/>
              </w:rPr>
              <w:t>exhibits a partial understanding of research on school improvement and implementation theory</w:t>
            </w:r>
          </w:p>
          <w:p w14:paraId="4515E91B" w14:textId="77777777" w:rsidR="00153F93" w:rsidRPr="005D0320" w:rsidRDefault="00153F93" w:rsidP="00574353">
            <w:pPr>
              <w:autoSpaceDE w:val="0"/>
              <w:autoSpaceDN w:val="0"/>
              <w:adjustRightInd w:val="0"/>
              <w:rPr>
                <w:rFonts w:cs="Calibri"/>
                <w:b/>
                <w:bCs/>
                <w:sz w:val="18"/>
                <w:szCs w:val="18"/>
              </w:rPr>
            </w:pPr>
          </w:p>
          <w:p w14:paraId="749C7B36" w14:textId="77777777" w:rsidR="00153F93" w:rsidRPr="005D0320" w:rsidRDefault="00153F93" w:rsidP="00574353">
            <w:pPr>
              <w:autoSpaceDE w:val="0"/>
              <w:autoSpaceDN w:val="0"/>
              <w:adjustRightInd w:val="0"/>
              <w:rPr>
                <w:rFonts w:cs="Calibri"/>
                <w:b/>
                <w:bCs/>
                <w:sz w:val="18"/>
                <w:szCs w:val="18"/>
              </w:rPr>
            </w:pPr>
            <w:r w:rsidRPr="005D0320">
              <w:rPr>
                <w:rFonts w:cs="Calibri"/>
                <w:b/>
                <w:bCs/>
                <w:sz w:val="18"/>
                <w:szCs w:val="18"/>
              </w:rPr>
              <w:t xml:space="preserve">  </w:t>
            </w:r>
          </w:p>
          <w:p w14:paraId="322FAE9E" w14:textId="77777777" w:rsidR="00153F93" w:rsidRPr="005D0320" w:rsidRDefault="00153F93" w:rsidP="00574353">
            <w:pPr>
              <w:autoSpaceDE w:val="0"/>
              <w:autoSpaceDN w:val="0"/>
              <w:adjustRightInd w:val="0"/>
              <w:rPr>
                <w:rFonts w:cs="Calibri"/>
                <w:b/>
                <w:bCs/>
                <w:sz w:val="18"/>
                <w:szCs w:val="18"/>
              </w:rPr>
            </w:pPr>
          </w:p>
        </w:tc>
        <w:tc>
          <w:tcPr>
            <w:tcW w:w="2698" w:type="dxa"/>
            <w:shd w:val="clear" w:color="auto" w:fill="auto"/>
          </w:tcPr>
          <w:p w14:paraId="6A4AC1BB" w14:textId="77777777" w:rsidR="00153F93" w:rsidRPr="005D0320" w:rsidRDefault="00153F93" w:rsidP="00574353">
            <w:pPr>
              <w:autoSpaceDE w:val="0"/>
              <w:autoSpaceDN w:val="0"/>
              <w:adjustRightInd w:val="0"/>
              <w:rPr>
                <w:rFonts w:cs="Calibri"/>
                <w:sz w:val="18"/>
                <w:szCs w:val="18"/>
              </w:rPr>
            </w:pPr>
            <w:r w:rsidRPr="005D0320">
              <w:rPr>
                <w:rFonts w:cs="Calibri"/>
                <w:sz w:val="18"/>
                <w:szCs w:val="18"/>
              </w:rPr>
              <w:t xml:space="preserve">The candidate </w:t>
            </w:r>
          </w:p>
          <w:p w14:paraId="50F71712" w14:textId="77777777" w:rsidR="00153F93" w:rsidRPr="005D0320" w:rsidRDefault="00153F93" w:rsidP="00153F93">
            <w:pPr>
              <w:pStyle w:val="ListParagraph"/>
              <w:numPr>
                <w:ilvl w:val="0"/>
                <w:numId w:val="26"/>
              </w:numPr>
              <w:autoSpaceDE w:val="0"/>
              <w:autoSpaceDN w:val="0"/>
              <w:adjustRightInd w:val="0"/>
              <w:spacing w:after="0" w:line="240" w:lineRule="auto"/>
              <w:ind w:left="360"/>
              <w:rPr>
                <w:rFonts w:cs="Calibri"/>
                <w:sz w:val="18"/>
                <w:szCs w:val="18"/>
              </w:rPr>
            </w:pPr>
            <w:r w:rsidRPr="005D0320">
              <w:rPr>
                <w:rFonts w:cs="Calibri"/>
                <w:sz w:val="18"/>
                <w:szCs w:val="18"/>
              </w:rPr>
              <w:t xml:space="preserve">exhibits an understanding of the process of continuous improvement </w:t>
            </w:r>
          </w:p>
          <w:p w14:paraId="323CFC36" w14:textId="77777777" w:rsidR="00153F93" w:rsidRPr="005D0320" w:rsidRDefault="00153F93" w:rsidP="00574353">
            <w:pPr>
              <w:autoSpaceDE w:val="0"/>
              <w:autoSpaceDN w:val="0"/>
              <w:adjustRightInd w:val="0"/>
              <w:rPr>
                <w:rFonts w:cs="Calibri"/>
                <w:sz w:val="18"/>
                <w:szCs w:val="18"/>
              </w:rPr>
            </w:pPr>
            <w:r w:rsidRPr="005D0320">
              <w:rPr>
                <w:rFonts w:cs="Calibri"/>
                <w:b/>
                <w:bCs/>
                <w:sz w:val="18"/>
                <w:szCs w:val="18"/>
              </w:rPr>
              <w:t>and</w:t>
            </w:r>
          </w:p>
          <w:p w14:paraId="68A461F5" w14:textId="77777777" w:rsidR="00153F93" w:rsidRPr="005D0320" w:rsidRDefault="00153F93" w:rsidP="00153F93">
            <w:pPr>
              <w:pStyle w:val="ListParagraph"/>
              <w:numPr>
                <w:ilvl w:val="0"/>
                <w:numId w:val="26"/>
              </w:numPr>
              <w:autoSpaceDE w:val="0"/>
              <w:autoSpaceDN w:val="0"/>
              <w:adjustRightInd w:val="0"/>
              <w:spacing w:after="0" w:line="240" w:lineRule="auto"/>
              <w:ind w:left="360"/>
              <w:rPr>
                <w:rFonts w:cs="Calibri"/>
                <w:sz w:val="18"/>
                <w:szCs w:val="18"/>
              </w:rPr>
            </w:pPr>
            <w:r w:rsidRPr="005D0320">
              <w:rPr>
                <w:rFonts w:cs="Calibri"/>
                <w:sz w:val="18"/>
                <w:szCs w:val="18"/>
              </w:rPr>
              <w:t>exhibits an understanding of research on school improvement and implementation theory</w:t>
            </w:r>
          </w:p>
          <w:p w14:paraId="054ED2A4" w14:textId="77777777" w:rsidR="00153F93" w:rsidRPr="005D0320" w:rsidRDefault="00153F93" w:rsidP="00574353">
            <w:pPr>
              <w:rPr>
                <w:rFonts w:cs="Calibri"/>
                <w:sz w:val="18"/>
                <w:szCs w:val="18"/>
              </w:rPr>
            </w:pPr>
          </w:p>
          <w:p w14:paraId="3BF3A0DD" w14:textId="77777777" w:rsidR="00153F93" w:rsidRPr="005D0320" w:rsidRDefault="00153F93" w:rsidP="00574353">
            <w:pPr>
              <w:autoSpaceDE w:val="0"/>
              <w:autoSpaceDN w:val="0"/>
              <w:adjustRightInd w:val="0"/>
              <w:rPr>
                <w:rFonts w:cs="Calibri"/>
                <w:b/>
                <w:bCs/>
                <w:sz w:val="18"/>
                <w:szCs w:val="18"/>
              </w:rPr>
            </w:pPr>
          </w:p>
          <w:p w14:paraId="0C6F1C79" w14:textId="77777777" w:rsidR="00153F93" w:rsidRPr="005D0320" w:rsidRDefault="00153F93" w:rsidP="00574353">
            <w:pPr>
              <w:rPr>
                <w:rFonts w:cs="Calibri"/>
                <w:sz w:val="18"/>
                <w:szCs w:val="18"/>
              </w:rPr>
            </w:pPr>
          </w:p>
        </w:tc>
        <w:tc>
          <w:tcPr>
            <w:tcW w:w="2698" w:type="dxa"/>
            <w:shd w:val="clear" w:color="auto" w:fill="auto"/>
          </w:tcPr>
          <w:p w14:paraId="1DA40DCC" w14:textId="77777777" w:rsidR="00153F93" w:rsidRPr="005D0320" w:rsidRDefault="00153F93" w:rsidP="00574353">
            <w:pPr>
              <w:rPr>
                <w:rFonts w:cs="Calibri"/>
                <w:sz w:val="18"/>
                <w:szCs w:val="18"/>
              </w:rPr>
            </w:pPr>
            <w:r w:rsidRPr="005D0320">
              <w:rPr>
                <w:rFonts w:cs="Calibri"/>
                <w:sz w:val="18"/>
                <w:szCs w:val="18"/>
              </w:rPr>
              <w:t xml:space="preserve">In addition to meeting Level 2 expectations, the candidate </w:t>
            </w:r>
          </w:p>
          <w:p w14:paraId="39B21BA8" w14:textId="77777777" w:rsidR="00153F93" w:rsidRPr="005D0320" w:rsidRDefault="00153F93" w:rsidP="00153F93">
            <w:pPr>
              <w:pStyle w:val="ListParagraph"/>
              <w:numPr>
                <w:ilvl w:val="0"/>
                <w:numId w:val="26"/>
              </w:numPr>
              <w:autoSpaceDE w:val="0"/>
              <w:autoSpaceDN w:val="0"/>
              <w:adjustRightInd w:val="0"/>
              <w:spacing w:after="0" w:line="240" w:lineRule="auto"/>
              <w:ind w:left="360"/>
              <w:rPr>
                <w:rFonts w:cs="Calibri"/>
                <w:sz w:val="18"/>
                <w:szCs w:val="18"/>
              </w:rPr>
            </w:pPr>
            <w:r w:rsidRPr="005D0320">
              <w:rPr>
                <w:rFonts w:cs="Calibri"/>
                <w:sz w:val="18"/>
                <w:szCs w:val="18"/>
              </w:rPr>
              <w:t>effectively evaluates existing improvement processes</w:t>
            </w:r>
          </w:p>
          <w:p w14:paraId="00DBDFFD" w14:textId="77777777" w:rsidR="00153F93" w:rsidRPr="005D0320" w:rsidRDefault="00153F93" w:rsidP="00574353">
            <w:pPr>
              <w:autoSpaceDE w:val="0"/>
              <w:autoSpaceDN w:val="0"/>
              <w:adjustRightInd w:val="0"/>
              <w:rPr>
                <w:rFonts w:cs="Calibri"/>
                <w:b/>
                <w:bCs/>
                <w:sz w:val="18"/>
                <w:szCs w:val="18"/>
              </w:rPr>
            </w:pPr>
            <w:r w:rsidRPr="005D0320">
              <w:rPr>
                <w:rFonts w:cs="Calibri"/>
                <w:b/>
                <w:bCs/>
                <w:sz w:val="18"/>
                <w:szCs w:val="18"/>
              </w:rPr>
              <w:t>or</w:t>
            </w:r>
          </w:p>
          <w:p w14:paraId="0E2CAC3A" w14:textId="77777777" w:rsidR="00153F93" w:rsidRPr="005D0320" w:rsidRDefault="00153F93" w:rsidP="00153F93">
            <w:pPr>
              <w:pStyle w:val="ListParagraph"/>
              <w:numPr>
                <w:ilvl w:val="0"/>
                <w:numId w:val="26"/>
              </w:numPr>
              <w:autoSpaceDE w:val="0"/>
              <w:autoSpaceDN w:val="0"/>
              <w:adjustRightInd w:val="0"/>
              <w:spacing w:after="0" w:line="240" w:lineRule="auto"/>
              <w:ind w:left="360"/>
              <w:rPr>
                <w:rFonts w:cs="Calibri"/>
                <w:sz w:val="18"/>
                <w:szCs w:val="18"/>
              </w:rPr>
            </w:pPr>
            <w:r w:rsidRPr="005D0320">
              <w:rPr>
                <w:rFonts w:cs="Calibri"/>
                <w:sz w:val="18"/>
                <w:szCs w:val="18"/>
              </w:rPr>
              <w:t>designs a collaborative improvement process that includes key components (i.e., data use, design, implementation, and evaluation)</w:t>
            </w:r>
          </w:p>
          <w:p w14:paraId="62D7F334" w14:textId="77777777" w:rsidR="00153F93" w:rsidRPr="005D0320" w:rsidRDefault="00153F93" w:rsidP="00574353">
            <w:pPr>
              <w:autoSpaceDE w:val="0"/>
              <w:autoSpaceDN w:val="0"/>
              <w:adjustRightInd w:val="0"/>
              <w:rPr>
                <w:rFonts w:cs="Calibri"/>
                <w:b/>
                <w:bCs/>
                <w:sz w:val="18"/>
                <w:szCs w:val="18"/>
              </w:rPr>
            </w:pPr>
            <w:r w:rsidRPr="005D0320">
              <w:rPr>
                <w:rFonts w:cs="Calibri"/>
                <w:b/>
                <w:bCs/>
                <w:sz w:val="18"/>
                <w:szCs w:val="18"/>
              </w:rPr>
              <w:t>or</w:t>
            </w:r>
          </w:p>
          <w:p w14:paraId="1199F7D5" w14:textId="77777777" w:rsidR="00153F93" w:rsidRPr="005D0320" w:rsidRDefault="00153F93" w:rsidP="00574353">
            <w:pPr>
              <w:rPr>
                <w:rFonts w:cs="Calibri"/>
                <w:sz w:val="18"/>
                <w:szCs w:val="18"/>
              </w:rPr>
            </w:pPr>
            <w:r w:rsidRPr="005D0320">
              <w:rPr>
                <w:rFonts w:cs="Calibri"/>
                <w:sz w:val="18"/>
                <w:szCs w:val="18"/>
              </w:rPr>
              <w:t>develops an implementation process that supports the components and goals of the improvement process</w:t>
            </w:r>
          </w:p>
        </w:tc>
      </w:tr>
      <w:tr w:rsidR="00153F93" w:rsidRPr="001B153D" w14:paraId="39D40590" w14:textId="77777777" w:rsidTr="00574353">
        <w:tc>
          <w:tcPr>
            <w:tcW w:w="10790" w:type="dxa"/>
            <w:gridSpan w:val="4"/>
            <w:shd w:val="clear" w:color="auto" w:fill="auto"/>
          </w:tcPr>
          <w:p w14:paraId="63A9EEF9" w14:textId="77777777" w:rsidR="00153F93" w:rsidRPr="005D0320" w:rsidRDefault="00153F93" w:rsidP="00574353">
            <w:pPr>
              <w:rPr>
                <w:rFonts w:cs="Calibri"/>
                <w:sz w:val="18"/>
                <w:szCs w:val="18"/>
              </w:rPr>
            </w:pPr>
            <w:r w:rsidRPr="005D0320">
              <w:rPr>
                <w:rFonts w:cs="Calibri"/>
                <w:sz w:val="18"/>
                <w:szCs w:val="18"/>
              </w:rPr>
              <w:t>Comments</w:t>
            </w:r>
          </w:p>
          <w:p w14:paraId="0941BBF3" w14:textId="77777777" w:rsidR="00153F93" w:rsidRPr="005D0320" w:rsidRDefault="00153F93" w:rsidP="00574353">
            <w:pPr>
              <w:rPr>
                <w:rFonts w:cs="Calibri"/>
                <w:sz w:val="18"/>
                <w:szCs w:val="18"/>
              </w:rPr>
            </w:pPr>
          </w:p>
        </w:tc>
      </w:tr>
    </w:tbl>
    <w:p w14:paraId="15E62634" w14:textId="77777777" w:rsidR="00153F93" w:rsidRDefault="00153F93" w:rsidP="00153F93">
      <w:pPr>
        <w:rPr>
          <w:rFonts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697"/>
        <w:gridCol w:w="2698"/>
        <w:gridCol w:w="2698"/>
      </w:tblGrid>
      <w:tr w:rsidR="00153F93" w:rsidRPr="00D52E5C" w14:paraId="3BE39BD7" w14:textId="77777777" w:rsidTr="00574353">
        <w:tc>
          <w:tcPr>
            <w:tcW w:w="10790" w:type="dxa"/>
            <w:gridSpan w:val="4"/>
            <w:shd w:val="clear" w:color="auto" w:fill="C5E0B3"/>
            <w:vAlign w:val="center"/>
          </w:tcPr>
          <w:p w14:paraId="395457E8" w14:textId="77777777" w:rsidR="00153F93" w:rsidRPr="00D52E5C" w:rsidRDefault="00153F93" w:rsidP="00574353">
            <w:pPr>
              <w:rPr>
                <w:rFonts w:cs="Calibri"/>
                <w:caps/>
                <w:sz w:val="18"/>
                <w:szCs w:val="18"/>
              </w:rPr>
            </w:pPr>
            <w:r w:rsidRPr="00D52E5C">
              <w:rPr>
                <w:rFonts w:cs="Calibri"/>
                <w:caps/>
                <w:sz w:val="18"/>
                <w:szCs w:val="18"/>
              </w:rPr>
              <w:t>DOMAIN 2:  Ethics and Professional Norms</w:t>
            </w:r>
          </w:p>
          <w:p w14:paraId="73BD2FE7" w14:textId="77777777" w:rsidR="00153F93" w:rsidRPr="00D52E5C" w:rsidRDefault="00153F93" w:rsidP="00574353">
            <w:pPr>
              <w:autoSpaceDE w:val="0"/>
              <w:autoSpaceDN w:val="0"/>
              <w:adjustRightInd w:val="0"/>
              <w:rPr>
                <w:rFonts w:cs="Calibri"/>
                <w:color w:val="000000"/>
                <w:sz w:val="18"/>
                <w:szCs w:val="18"/>
              </w:rPr>
            </w:pPr>
            <w:r w:rsidRPr="00D52E5C">
              <w:rPr>
                <w:rFonts w:cs="Calibri"/>
                <w:sz w:val="18"/>
                <w:szCs w:val="18"/>
              </w:rPr>
              <w:t>Candidates understand and demonstrate the capacity to promote the current and future success and well-being of each student and adult by applying the knowledge, skills, and commitments necessary to understand and demonstrate the capacity to advocate</w:t>
            </w:r>
            <w:r>
              <w:rPr>
                <w:rFonts w:cs="Calibri"/>
                <w:sz w:val="18"/>
                <w:szCs w:val="18"/>
              </w:rPr>
              <w:t xml:space="preserve"> </w:t>
            </w:r>
            <w:r w:rsidRPr="00D52E5C">
              <w:rPr>
                <w:rFonts w:cs="Calibri"/>
                <w:sz w:val="18"/>
                <w:szCs w:val="18"/>
              </w:rPr>
              <w:t>for ethical decisions and cultivate and enact professional norms. (NELP 2)</w:t>
            </w:r>
          </w:p>
        </w:tc>
      </w:tr>
      <w:tr w:rsidR="00153F93" w:rsidRPr="00D52E5C" w14:paraId="4E7CCF13" w14:textId="77777777" w:rsidTr="00574353">
        <w:tc>
          <w:tcPr>
            <w:tcW w:w="2697" w:type="dxa"/>
            <w:shd w:val="clear" w:color="auto" w:fill="E2EFD9"/>
          </w:tcPr>
          <w:p w14:paraId="25DE68BD" w14:textId="77777777" w:rsidR="00153F93" w:rsidRPr="00D52E5C" w:rsidRDefault="00153F93" w:rsidP="00574353">
            <w:pPr>
              <w:rPr>
                <w:rFonts w:cs="Calibri"/>
                <w:sz w:val="18"/>
                <w:szCs w:val="18"/>
              </w:rPr>
            </w:pPr>
          </w:p>
        </w:tc>
        <w:tc>
          <w:tcPr>
            <w:tcW w:w="2697" w:type="dxa"/>
            <w:shd w:val="clear" w:color="auto" w:fill="E2EFD9"/>
            <w:vAlign w:val="center"/>
          </w:tcPr>
          <w:p w14:paraId="6064E822" w14:textId="77777777" w:rsidR="00153F93" w:rsidRPr="00D52E5C" w:rsidRDefault="00153F93" w:rsidP="00574353">
            <w:pPr>
              <w:jc w:val="center"/>
              <w:rPr>
                <w:rFonts w:cs="Calibri"/>
                <w:color w:val="000000"/>
                <w:sz w:val="18"/>
                <w:szCs w:val="18"/>
              </w:rPr>
            </w:pPr>
            <w:r w:rsidRPr="00D52E5C">
              <w:rPr>
                <w:rFonts w:cs="Calibri"/>
                <w:color w:val="000000"/>
                <w:sz w:val="18"/>
                <w:szCs w:val="18"/>
              </w:rPr>
              <w:t>Level 1</w:t>
            </w:r>
          </w:p>
          <w:p w14:paraId="1A2A5983" w14:textId="77777777" w:rsidR="00153F93" w:rsidRPr="00D52E5C" w:rsidRDefault="00153F93" w:rsidP="00574353">
            <w:pPr>
              <w:jc w:val="center"/>
              <w:rPr>
                <w:rFonts w:cs="Calibri"/>
                <w:color w:val="000000"/>
                <w:sz w:val="18"/>
                <w:szCs w:val="18"/>
              </w:rPr>
            </w:pPr>
            <w:r w:rsidRPr="00D52E5C">
              <w:rPr>
                <w:rFonts w:cs="Calibri"/>
                <w:color w:val="000000"/>
                <w:sz w:val="18"/>
                <w:szCs w:val="18"/>
              </w:rPr>
              <w:t>Approaching Standard</w:t>
            </w:r>
          </w:p>
        </w:tc>
        <w:tc>
          <w:tcPr>
            <w:tcW w:w="2698" w:type="dxa"/>
            <w:shd w:val="clear" w:color="auto" w:fill="E2EFD9"/>
            <w:vAlign w:val="center"/>
          </w:tcPr>
          <w:p w14:paraId="65B8C56A" w14:textId="77777777" w:rsidR="00153F93" w:rsidRPr="00D52E5C" w:rsidRDefault="00153F93" w:rsidP="00574353">
            <w:pPr>
              <w:jc w:val="center"/>
              <w:rPr>
                <w:rFonts w:cs="Calibri"/>
                <w:color w:val="000000"/>
                <w:sz w:val="18"/>
                <w:szCs w:val="18"/>
              </w:rPr>
            </w:pPr>
            <w:r w:rsidRPr="00D52E5C">
              <w:rPr>
                <w:rFonts w:cs="Calibri"/>
                <w:color w:val="000000"/>
                <w:sz w:val="18"/>
                <w:szCs w:val="18"/>
              </w:rPr>
              <w:t>Level 2</w:t>
            </w:r>
          </w:p>
          <w:p w14:paraId="7C7A50A4" w14:textId="77777777" w:rsidR="00153F93" w:rsidRPr="00D52E5C" w:rsidRDefault="00153F93" w:rsidP="00574353">
            <w:pPr>
              <w:jc w:val="center"/>
              <w:rPr>
                <w:rFonts w:cs="Calibri"/>
                <w:color w:val="000000"/>
                <w:sz w:val="18"/>
                <w:szCs w:val="18"/>
              </w:rPr>
            </w:pPr>
            <w:r w:rsidRPr="00D52E5C">
              <w:rPr>
                <w:rFonts w:cs="Calibri"/>
                <w:color w:val="000000"/>
                <w:sz w:val="18"/>
                <w:szCs w:val="18"/>
              </w:rPr>
              <w:t>Meets Standard</w:t>
            </w:r>
          </w:p>
        </w:tc>
        <w:tc>
          <w:tcPr>
            <w:tcW w:w="2698" w:type="dxa"/>
            <w:shd w:val="clear" w:color="auto" w:fill="E2EFD9"/>
            <w:vAlign w:val="center"/>
          </w:tcPr>
          <w:p w14:paraId="7B749B4F" w14:textId="77777777" w:rsidR="00153F93" w:rsidRPr="00D52E5C" w:rsidRDefault="00153F93" w:rsidP="00574353">
            <w:pPr>
              <w:jc w:val="center"/>
              <w:rPr>
                <w:rFonts w:cs="Calibri"/>
                <w:color w:val="000000"/>
                <w:sz w:val="18"/>
                <w:szCs w:val="18"/>
              </w:rPr>
            </w:pPr>
            <w:r w:rsidRPr="00D52E5C">
              <w:rPr>
                <w:rFonts w:cs="Calibri"/>
                <w:color w:val="000000"/>
                <w:sz w:val="18"/>
                <w:szCs w:val="18"/>
              </w:rPr>
              <w:t>Level 3</w:t>
            </w:r>
          </w:p>
          <w:p w14:paraId="43773018" w14:textId="77777777" w:rsidR="00153F93" w:rsidRPr="00D52E5C" w:rsidRDefault="00153F93" w:rsidP="00574353">
            <w:pPr>
              <w:jc w:val="center"/>
              <w:rPr>
                <w:rFonts w:cs="Calibri"/>
                <w:color w:val="000000"/>
                <w:sz w:val="18"/>
                <w:szCs w:val="18"/>
              </w:rPr>
            </w:pPr>
            <w:r w:rsidRPr="00D52E5C">
              <w:rPr>
                <w:rFonts w:cs="Calibri"/>
                <w:color w:val="000000"/>
                <w:sz w:val="18"/>
                <w:szCs w:val="18"/>
              </w:rPr>
              <w:t>Exceeds Standard</w:t>
            </w:r>
          </w:p>
        </w:tc>
      </w:tr>
      <w:tr w:rsidR="00153F93" w:rsidRPr="00D52E5C" w14:paraId="366A2145" w14:textId="77777777" w:rsidTr="00574353">
        <w:tc>
          <w:tcPr>
            <w:tcW w:w="2697" w:type="dxa"/>
            <w:shd w:val="clear" w:color="auto" w:fill="auto"/>
          </w:tcPr>
          <w:p w14:paraId="2520FB3F" w14:textId="77777777" w:rsidR="00153F93" w:rsidRPr="00D52E5C" w:rsidRDefault="00153F93" w:rsidP="00153F93">
            <w:pPr>
              <w:pStyle w:val="ListParagraph"/>
              <w:numPr>
                <w:ilvl w:val="0"/>
                <w:numId w:val="28"/>
              </w:numPr>
              <w:spacing w:after="0" w:line="240" w:lineRule="auto"/>
              <w:ind w:left="360"/>
              <w:rPr>
                <w:rFonts w:cs="Calibri"/>
                <w:b/>
                <w:bCs/>
                <w:sz w:val="18"/>
                <w:szCs w:val="18"/>
              </w:rPr>
            </w:pPr>
            <w:r w:rsidRPr="00D52E5C">
              <w:rPr>
                <w:rFonts w:cs="Calibri"/>
                <w:b/>
                <w:bCs/>
                <w:sz w:val="18"/>
                <w:szCs w:val="18"/>
              </w:rPr>
              <w:lastRenderedPageBreak/>
              <w:t>Professional Dispositions</w:t>
            </w:r>
          </w:p>
          <w:p w14:paraId="7D537693" w14:textId="77777777" w:rsidR="00153F93" w:rsidRPr="00D52E5C" w:rsidRDefault="00153F93" w:rsidP="00574353">
            <w:pPr>
              <w:rPr>
                <w:rFonts w:cs="Calibri"/>
                <w:sz w:val="18"/>
                <w:szCs w:val="18"/>
              </w:rPr>
            </w:pPr>
            <w:r w:rsidRPr="00D52E5C">
              <w:rPr>
                <w:rFonts w:cs="Calibri"/>
                <w:sz w:val="18"/>
                <w:szCs w:val="18"/>
              </w:rPr>
              <w:t>The candidate understands and demonstrates the capacity to reflect on, communicate about, cultivate, and model professional dispositions and norms (e.g., fairness, integrity, transparency, trust, collaboration, perseverance, reflection, lifelong learning, digital citizenship).  (NELP 2.1</w:t>
            </w:r>
            <w:r>
              <w:rPr>
                <w:rFonts w:cs="Calibri"/>
                <w:sz w:val="18"/>
                <w:szCs w:val="18"/>
              </w:rPr>
              <w:t>, CAEP A1.1.6</w:t>
            </w:r>
            <w:r w:rsidRPr="00D52E5C">
              <w:rPr>
                <w:rFonts w:cs="Calibri"/>
                <w:sz w:val="18"/>
                <w:szCs w:val="18"/>
              </w:rPr>
              <w:t>)</w:t>
            </w:r>
          </w:p>
        </w:tc>
        <w:tc>
          <w:tcPr>
            <w:tcW w:w="2697" w:type="dxa"/>
            <w:shd w:val="clear" w:color="auto" w:fill="auto"/>
          </w:tcPr>
          <w:p w14:paraId="05F8EBAD" w14:textId="77777777" w:rsidR="00153F93" w:rsidRPr="00D52E5C" w:rsidRDefault="00153F93" w:rsidP="00574353">
            <w:pPr>
              <w:rPr>
                <w:rFonts w:cs="Calibri"/>
                <w:sz w:val="18"/>
                <w:szCs w:val="18"/>
              </w:rPr>
            </w:pPr>
            <w:r w:rsidRPr="00D52E5C">
              <w:rPr>
                <w:rFonts w:cs="Calibri"/>
                <w:sz w:val="18"/>
                <w:szCs w:val="18"/>
              </w:rPr>
              <w:t>The candidate</w:t>
            </w:r>
          </w:p>
          <w:p w14:paraId="39761281" w14:textId="77777777" w:rsidR="00153F93" w:rsidRPr="00D52E5C" w:rsidRDefault="00153F93" w:rsidP="00153F93">
            <w:pPr>
              <w:pStyle w:val="ListParagraph"/>
              <w:numPr>
                <w:ilvl w:val="0"/>
                <w:numId w:val="27"/>
              </w:numPr>
              <w:spacing w:after="0" w:line="240" w:lineRule="auto"/>
              <w:ind w:left="360"/>
              <w:rPr>
                <w:rFonts w:cs="Calibri"/>
                <w:sz w:val="18"/>
                <w:szCs w:val="18"/>
              </w:rPr>
            </w:pPr>
            <w:r w:rsidRPr="00D52E5C">
              <w:rPr>
                <w:rFonts w:cs="Calibri"/>
                <w:sz w:val="18"/>
                <w:szCs w:val="18"/>
              </w:rPr>
              <w:t>exhibits a partial understanding of the role and importance of reflective practice and professional dispositions and norms</w:t>
            </w:r>
          </w:p>
          <w:p w14:paraId="01B0C3B9" w14:textId="77777777" w:rsidR="00153F93" w:rsidRPr="00D52E5C" w:rsidRDefault="00153F93" w:rsidP="00574353">
            <w:pPr>
              <w:rPr>
                <w:rFonts w:cs="Calibri"/>
                <w:b/>
                <w:bCs/>
                <w:sz w:val="18"/>
                <w:szCs w:val="18"/>
              </w:rPr>
            </w:pPr>
            <w:r w:rsidRPr="00D52E5C">
              <w:rPr>
                <w:rFonts w:cs="Calibri"/>
                <w:b/>
                <w:bCs/>
                <w:sz w:val="18"/>
                <w:szCs w:val="18"/>
              </w:rPr>
              <w:t>or</w:t>
            </w:r>
          </w:p>
          <w:p w14:paraId="7551300C" w14:textId="77777777" w:rsidR="00153F93" w:rsidRPr="00D52E5C" w:rsidRDefault="00153F93" w:rsidP="00153F93">
            <w:pPr>
              <w:pStyle w:val="ListParagraph"/>
              <w:numPr>
                <w:ilvl w:val="0"/>
                <w:numId w:val="27"/>
              </w:numPr>
              <w:spacing w:after="0" w:line="240" w:lineRule="auto"/>
              <w:ind w:left="360"/>
              <w:rPr>
                <w:rFonts w:cs="Calibri"/>
                <w:sz w:val="18"/>
                <w:szCs w:val="18"/>
              </w:rPr>
            </w:pPr>
            <w:r w:rsidRPr="00D52E5C">
              <w:rPr>
                <w:rFonts w:cs="Calibri"/>
                <w:sz w:val="18"/>
                <w:szCs w:val="18"/>
              </w:rPr>
              <w:t>does not effectively engage in reflective practice</w:t>
            </w:r>
          </w:p>
          <w:p w14:paraId="46AD4422" w14:textId="77777777" w:rsidR="00153F93" w:rsidRPr="00D52E5C" w:rsidRDefault="00153F93" w:rsidP="00574353">
            <w:pPr>
              <w:rPr>
                <w:rFonts w:cs="Calibri"/>
                <w:b/>
                <w:bCs/>
                <w:sz w:val="18"/>
                <w:szCs w:val="18"/>
              </w:rPr>
            </w:pPr>
            <w:r w:rsidRPr="00D52E5C">
              <w:rPr>
                <w:rFonts w:cs="Calibri"/>
                <w:b/>
                <w:bCs/>
                <w:sz w:val="18"/>
                <w:szCs w:val="18"/>
              </w:rPr>
              <w:t>or</w:t>
            </w:r>
          </w:p>
          <w:p w14:paraId="001B9C01" w14:textId="77777777" w:rsidR="00153F93" w:rsidRPr="00D52E5C" w:rsidRDefault="00153F93" w:rsidP="00153F93">
            <w:pPr>
              <w:pStyle w:val="ListParagraph"/>
              <w:numPr>
                <w:ilvl w:val="0"/>
                <w:numId w:val="27"/>
              </w:numPr>
              <w:spacing w:after="0" w:line="240" w:lineRule="auto"/>
              <w:ind w:left="360"/>
              <w:rPr>
                <w:rFonts w:cs="Calibri"/>
                <w:sz w:val="18"/>
                <w:szCs w:val="18"/>
              </w:rPr>
            </w:pPr>
            <w:r w:rsidRPr="00D52E5C">
              <w:rPr>
                <w:rFonts w:cs="Calibri"/>
                <w:sz w:val="18"/>
                <w:szCs w:val="18"/>
              </w:rPr>
              <w:t>does not model professional dispositions and norms (e.g. fairness, integrity, transparency, trust, collaboration, perseverance, reflection, lifelong learning, digital citizenship)</w:t>
            </w:r>
          </w:p>
          <w:p w14:paraId="3E3C8910" w14:textId="77777777" w:rsidR="00153F93" w:rsidRPr="00D52E5C" w:rsidRDefault="00153F93" w:rsidP="00574353">
            <w:pPr>
              <w:rPr>
                <w:rFonts w:cs="Calibri"/>
                <w:sz w:val="18"/>
                <w:szCs w:val="18"/>
              </w:rPr>
            </w:pPr>
          </w:p>
          <w:p w14:paraId="3362F538" w14:textId="77777777" w:rsidR="00153F93" w:rsidRPr="00D52E5C" w:rsidRDefault="00153F93" w:rsidP="00574353">
            <w:pPr>
              <w:rPr>
                <w:rFonts w:cs="Calibri"/>
                <w:sz w:val="18"/>
                <w:szCs w:val="18"/>
              </w:rPr>
            </w:pPr>
          </w:p>
        </w:tc>
        <w:tc>
          <w:tcPr>
            <w:tcW w:w="2698" w:type="dxa"/>
            <w:shd w:val="clear" w:color="auto" w:fill="auto"/>
          </w:tcPr>
          <w:p w14:paraId="7666355D" w14:textId="77777777" w:rsidR="00153F93" w:rsidRPr="00D52E5C" w:rsidRDefault="00153F93" w:rsidP="00574353">
            <w:pPr>
              <w:rPr>
                <w:rFonts w:cs="Calibri"/>
                <w:sz w:val="18"/>
                <w:szCs w:val="18"/>
              </w:rPr>
            </w:pPr>
            <w:r w:rsidRPr="00D52E5C">
              <w:rPr>
                <w:rFonts w:cs="Calibri"/>
                <w:sz w:val="18"/>
                <w:szCs w:val="18"/>
              </w:rPr>
              <w:t xml:space="preserve">The candidate </w:t>
            </w:r>
          </w:p>
          <w:p w14:paraId="4A1A30B0" w14:textId="77777777" w:rsidR="00153F93" w:rsidRPr="00D52E5C" w:rsidRDefault="00153F93" w:rsidP="00153F93">
            <w:pPr>
              <w:pStyle w:val="ListParagraph"/>
              <w:numPr>
                <w:ilvl w:val="0"/>
                <w:numId w:val="27"/>
              </w:numPr>
              <w:spacing w:after="0" w:line="240" w:lineRule="auto"/>
              <w:ind w:left="360"/>
              <w:rPr>
                <w:rFonts w:cs="Calibri"/>
                <w:sz w:val="18"/>
                <w:szCs w:val="18"/>
              </w:rPr>
            </w:pPr>
            <w:r w:rsidRPr="00D52E5C">
              <w:rPr>
                <w:rFonts w:cs="Calibri"/>
                <w:sz w:val="18"/>
                <w:szCs w:val="18"/>
              </w:rPr>
              <w:t>exhibits an understanding of the role and importance of reflective practice and professional dispositions and norms</w:t>
            </w:r>
          </w:p>
          <w:p w14:paraId="69CAAC2C" w14:textId="77777777" w:rsidR="00153F93" w:rsidRPr="00D52E5C" w:rsidRDefault="00153F93" w:rsidP="00574353">
            <w:pPr>
              <w:rPr>
                <w:rFonts w:cs="Calibri"/>
                <w:b/>
                <w:bCs/>
                <w:sz w:val="18"/>
                <w:szCs w:val="18"/>
              </w:rPr>
            </w:pPr>
            <w:r w:rsidRPr="00D52E5C">
              <w:rPr>
                <w:rFonts w:cs="Calibri"/>
                <w:b/>
                <w:bCs/>
                <w:sz w:val="18"/>
                <w:szCs w:val="18"/>
              </w:rPr>
              <w:t>and</w:t>
            </w:r>
          </w:p>
          <w:p w14:paraId="1F3C04D4" w14:textId="77777777" w:rsidR="00153F93" w:rsidRPr="00D52E5C" w:rsidRDefault="00153F93" w:rsidP="00153F93">
            <w:pPr>
              <w:pStyle w:val="ListParagraph"/>
              <w:numPr>
                <w:ilvl w:val="0"/>
                <w:numId w:val="27"/>
              </w:numPr>
              <w:spacing w:after="0" w:line="240" w:lineRule="auto"/>
              <w:ind w:left="360"/>
              <w:rPr>
                <w:rFonts w:cs="Calibri"/>
                <w:sz w:val="18"/>
                <w:szCs w:val="18"/>
              </w:rPr>
            </w:pPr>
            <w:r w:rsidRPr="00D52E5C">
              <w:rPr>
                <w:rFonts w:cs="Calibri"/>
                <w:sz w:val="18"/>
                <w:szCs w:val="18"/>
              </w:rPr>
              <w:t>effectively engages in reflective practice</w:t>
            </w:r>
          </w:p>
          <w:p w14:paraId="5C92019F" w14:textId="77777777" w:rsidR="00153F93" w:rsidRPr="00D52E5C" w:rsidRDefault="00153F93" w:rsidP="00574353">
            <w:pPr>
              <w:rPr>
                <w:rFonts w:cs="Calibri"/>
                <w:b/>
                <w:bCs/>
                <w:sz w:val="18"/>
                <w:szCs w:val="18"/>
              </w:rPr>
            </w:pPr>
            <w:r w:rsidRPr="00D52E5C">
              <w:rPr>
                <w:rFonts w:cs="Calibri"/>
                <w:b/>
                <w:bCs/>
                <w:sz w:val="18"/>
                <w:szCs w:val="18"/>
              </w:rPr>
              <w:t>and</w:t>
            </w:r>
          </w:p>
          <w:p w14:paraId="68550AF9" w14:textId="77777777" w:rsidR="00153F93" w:rsidRPr="00D52E5C" w:rsidRDefault="00153F93" w:rsidP="00153F93">
            <w:pPr>
              <w:pStyle w:val="ListParagraph"/>
              <w:numPr>
                <w:ilvl w:val="0"/>
                <w:numId w:val="27"/>
              </w:numPr>
              <w:spacing w:after="0" w:line="240" w:lineRule="auto"/>
              <w:ind w:left="360"/>
              <w:rPr>
                <w:rFonts w:cs="Calibri"/>
                <w:sz w:val="18"/>
                <w:szCs w:val="18"/>
              </w:rPr>
            </w:pPr>
            <w:r w:rsidRPr="00D52E5C">
              <w:rPr>
                <w:rFonts w:cs="Calibri"/>
                <w:sz w:val="18"/>
                <w:szCs w:val="18"/>
              </w:rPr>
              <w:t>exemplifies professional dispositions and norms (e.g. fairness, integrity, transparency, trust, collaboration, perseverance, reflection, lifelong learning, digital citizenship)</w:t>
            </w:r>
          </w:p>
          <w:p w14:paraId="2192E6F9" w14:textId="77777777" w:rsidR="00153F93" w:rsidRPr="00D52E5C" w:rsidRDefault="00153F93" w:rsidP="00574353">
            <w:pPr>
              <w:rPr>
                <w:rFonts w:cs="Calibri"/>
                <w:sz w:val="18"/>
                <w:szCs w:val="18"/>
              </w:rPr>
            </w:pPr>
          </w:p>
        </w:tc>
        <w:tc>
          <w:tcPr>
            <w:tcW w:w="2698" w:type="dxa"/>
            <w:shd w:val="clear" w:color="auto" w:fill="auto"/>
          </w:tcPr>
          <w:p w14:paraId="1BB3A33E" w14:textId="77777777" w:rsidR="00153F93" w:rsidRPr="00D52E5C" w:rsidRDefault="00153F93" w:rsidP="00574353">
            <w:pPr>
              <w:rPr>
                <w:rFonts w:cs="Calibri"/>
                <w:sz w:val="18"/>
                <w:szCs w:val="18"/>
              </w:rPr>
            </w:pPr>
            <w:r w:rsidRPr="00D52E5C">
              <w:rPr>
                <w:rFonts w:cs="Calibri"/>
                <w:sz w:val="18"/>
                <w:szCs w:val="18"/>
              </w:rPr>
              <w:t xml:space="preserve">In addition to meeting Level 2 expectations, the candidate </w:t>
            </w:r>
          </w:p>
          <w:p w14:paraId="558A519F" w14:textId="77777777" w:rsidR="00153F93" w:rsidRPr="00D52E5C" w:rsidRDefault="00153F93" w:rsidP="00574353">
            <w:pPr>
              <w:rPr>
                <w:rFonts w:cs="Calibri"/>
                <w:sz w:val="18"/>
                <w:szCs w:val="18"/>
              </w:rPr>
            </w:pPr>
            <w:r w:rsidRPr="00D52E5C">
              <w:rPr>
                <w:rFonts w:cs="Calibri"/>
                <w:sz w:val="18"/>
                <w:szCs w:val="18"/>
              </w:rPr>
              <w:t>develops a plan to cultivate and communicate professional norms that support the educational success and well-being of each student and adult</w:t>
            </w:r>
          </w:p>
        </w:tc>
      </w:tr>
      <w:tr w:rsidR="00153F93" w:rsidRPr="00D52E5C" w14:paraId="3F3BFED9" w14:textId="77777777" w:rsidTr="00574353">
        <w:tc>
          <w:tcPr>
            <w:tcW w:w="2697" w:type="dxa"/>
            <w:shd w:val="clear" w:color="auto" w:fill="auto"/>
          </w:tcPr>
          <w:p w14:paraId="208B2C1C" w14:textId="77777777" w:rsidR="00153F93" w:rsidRPr="00D52E5C" w:rsidRDefault="00153F93" w:rsidP="00153F93">
            <w:pPr>
              <w:pStyle w:val="ListParagraph"/>
              <w:numPr>
                <w:ilvl w:val="0"/>
                <w:numId w:val="28"/>
              </w:numPr>
              <w:spacing w:after="0" w:line="240" w:lineRule="auto"/>
              <w:ind w:left="360"/>
              <w:rPr>
                <w:rFonts w:cs="Calibri"/>
                <w:b/>
                <w:bCs/>
                <w:sz w:val="18"/>
                <w:szCs w:val="18"/>
              </w:rPr>
            </w:pPr>
            <w:r w:rsidRPr="00D52E5C">
              <w:rPr>
                <w:rFonts w:cs="Calibri"/>
                <w:b/>
                <w:bCs/>
                <w:sz w:val="18"/>
                <w:szCs w:val="18"/>
              </w:rPr>
              <w:t>Ethical Decision Making</w:t>
            </w:r>
          </w:p>
          <w:p w14:paraId="1627F20F" w14:textId="77777777" w:rsidR="00153F93" w:rsidRPr="00D52E5C" w:rsidRDefault="00153F93" w:rsidP="00574353">
            <w:pPr>
              <w:rPr>
                <w:rFonts w:cs="Calibri"/>
                <w:sz w:val="18"/>
                <w:szCs w:val="18"/>
              </w:rPr>
            </w:pPr>
            <w:r w:rsidRPr="00D52E5C">
              <w:rPr>
                <w:rFonts w:cs="Calibri"/>
                <w:sz w:val="18"/>
                <w:szCs w:val="18"/>
              </w:rPr>
              <w:t>The candidate understands and demonstrates the capacity to evaluate, communicate about, and advocate for ethical and legal decisions. (NELP 2.2</w:t>
            </w:r>
            <w:r>
              <w:rPr>
                <w:rFonts w:cs="Calibri"/>
                <w:sz w:val="18"/>
                <w:szCs w:val="18"/>
              </w:rPr>
              <w:t>, CAEP A1.1.6</w:t>
            </w:r>
            <w:r w:rsidRPr="00D52E5C">
              <w:rPr>
                <w:rFonts w:cs="Calibri"/>
                <w:sz w:val="18"/>
                <w:szCs w:val="18"/>
              </w:rPr>
              <w:t>)</w:t>
            </w:r>
          </w:p>
        </w:tc>
        <w:tc>
          <w:tcPr>
            <w:tcW w:w="2697" w:type="dxa"/>
            <w:shd w:val="clear" w:color="auto" w:fill="auto"/>
          </w:tcPr>
          <w:p w14:paraId="157DF2A8" w14:textId="77777777" w:rsidR="00153F93" w:rsidRPr="00D52E5C" w:rsidRDefault="00153F93" w:rsidP="00574353">
            <w:pPr>
              <w:autoSpaceDE w:val="0"/>
              <w:autoSpaceDN w:val="0"/>
              <w:adjustRightInd w:val="0"/>
              <w:rPr>
                <w:rFonts w:cs="Calibri"/>
                <w:sz w:val="18"/>
                <w:szCs w:val="18"/>
              </w:rPr>
            </w:pPr>
            <w:r w:rsidRPr="00D52E5C">
              <w:rPr>
                <w:rFonts w:cs="Calibri"/>
                <w:sz w:val="18"/>
                <w:szCs w:val="18"/>
              </w:rPr>
              <w:t>The candidate exhibits a partial understanding of ethical and legal decision making</w:t>
            </w:r>
          </w:p>
          <w:p w14:paraId="1BD2DC44" w14:textId="77777777" w:rsidR="00153F93" w:rsidRPr="00D52E5C" w:rsidRDefault="00153F93" w:rsidP="00574353">
            <w:pPr>
              <w:rPr>
                <w:rFonts w:cs="Calibri"/>
                <w:sz w:val="18"/>
                <w:szCs w:val="18"/>
              </w:rPr>
            </w:pPr>
          </w:p>
        </w:tc>
        <w:tc>
          <w:tcPr>
            <w:tcW w:w="2698" w:type="dxa"/>
            <w:shd w:val="clear" w:color="auto" w:fill="auto"/>
          </w:tcPr>
          <w:p w14:paraId="0358F041" w14:textId="77777777" w:rsidR="00153F93" w:rsidRPr="00D52E5C" w:rsidRDefault="00153F93" w:rsidP="00574353">
            <w:pPr>
              <w:autoSpaceDE w:val="0"/>
              <w:autoSpaceDN w:val="0"/>
              <w:adjustRightInd w:val="0"/>
              <w:rPr>
                <w:rFonts w:cs="Calibri"/>
                <w:sz w:val="18"/>
                <w:szCs w:val="18"/>
              </w:rPr>
            </w:pPr>
            <w:r w:rsidRPr="00D52E5C">
              <w:rPr>
                <w:rFonts w:cs="Calibri"/>
                <w:sz w:val="18"/>
                <w:szCs w:val="18"/>
              </w:rPr>
              <w:t>The candidate exhibits an understanding of ethical and legal decision making</w:t>
            </w:r>
          </w:p>
          <w:p w14:paraId="06058F09" w14:textId="77777777" w:rsidR="00153F93" w:rsidRPr="00D52E5C" w:rsidRDefault="00153F93" w:rsidP="00574353">
            <w:pPr>
              <w:autoSpaceDE w:val="0"/>
              <w:autoSpaceDN w:val="0"/>
              <w:adjustRightInd w:val="0"/>
              <w:rPr>
                <w:rFonts w:cs="Calibri"/>
                <w:sz w:val="18"/>
                <w:szCs w:val="18"/>
              </w:rPr>
            </w:pPr>
          </w:p>
        </w:tc>
        <w:tc>
          <w:tcPr>
            <w:tcW w:w="2698" w:type="dxa"/>
            <w:shd w:val="clear" w:color="auto" w:fill="auto"/>
          </w:tcPr>
          <w:p w14:paraId="1E4D0032" w14:textId="77777777" w:rsidR="00153F93" w:rsidRPr="00D52E5C" w:rsidRDefault="00153F93" w:rsidP="00574353">
            <w:pPr>
              <w:rPr>
                <w:rFonts w:cs="Calibri"/>
                <w:sz w:val="18"/>
                <w:szCs w:val="18"/>
              </w:rPr>
            </w:pPr>
            <w:r w:rsidRPr="00D52E5C">
              <w:rPr>
                <w:rFonts w:cs="Calibri"/>
                <w:sz w:val="18"/>
                <w:szCs w:val="18"/>
              </w:rPr>
              <w:t xml:space="preserve">In addition to meeting Level 2 expectations, the candidate </w:t>
            </w:r>
          </w:p>
          <w:p w14:paraId="0B0D5349" w14:textId="77777777" w:rsidR="00153F93" w:rsidRPr="00D52E5C" w:rsidRDefault="00153F93" w:rsidP="00153F93">
            <w:pPr>
              <w:pStyle w:val="ListParagraph"/>
              <w:numPr>
                <w:ilvl w:val="0"/>
                <w:numId w:val="26"/>
              </w:numPr>
              <w:autoSpaceDE w:val="0"/>
              <w:autoSpaceDN w:val="0"/>
              <w:adjustRightInd w:val="0"/>
              <w:spacing w:after="0" w:line="240" w:lineRule="auto"/>
              <w:ind w:left="360"/>
              <w:rPr>
                <w:rFonts w:cs="Calibri"/>
                <w:sz w:val="18"/>
                <w:szCs w:val="18"/>
              </w:rPr>
            </w:pPr>
            <w:r w:rsidRPr="00D52E5C">
              <w:rPr>
                <w:rFonts w:cs="Calibri"/>
                <w:sz w:val="18"/>
                <w:szCs w:val="18"/>
              </w:rPr>
              <w:t>effectively evaluates the ethical dimensions of an issue</w:t>
            </w:r>
          </w:p>
          <w:p w14:paraId="1940D82F" w14:textId="77777777" w:rsidR="00153F93" w:rsidRPr="00D52E5C" w:rsidRDefault="00153F93" w:rsidP="00574353">
            <w:pPr>
              <w:autoSpaceDE w:val="0"/>
              <w:autoSpaceDN w:val="0"/>
              <w:adjustRightInd w:val="0"/>
              <w:rPr>
                <w:rFonts w:cs="Calibri"/>
                <w:b/>
                <w:bCs/>
                <w:sz w:val="18"/>
                <w:szCs w:val="18"/>
              </w:rPr>
            </w:pPr>
            <w:r w:rsidRPr="00D52E5C">
              <w:rPr>
                <w:rFonts w:cs="Calibri"/>
                <w:b/>
                <w:bCs/>
                <w:sz w:val="18"/>
                <w:szCs w:val="18"/>
              </w:rPr>
              <w:t>or</w:t>
            </w:r>
          </w:p>
          <w:p w14:paraId="67B2538C" w14:textId="77777777" w:rsidR="00153F93" w:rsidRPr="00D52E5C" w:rsidRDefault="00153F93" w:rsidP="00153F93">
            <w:pPr>
              <w:pStyle w:val="ListParagraph"/>
              <w:numPr>
                <w:ilvl w:val="0"/>
                <w:numId w:val="26"/>
              </w:numPr>
              <w:autoSpaceDE w:val="0"/>
              <w:autoSpaceDN w:val="0"/>
              <w:adjustRightInd w:val="0"/>
              <w:spacing w:after="0" w:line="240" w:lineRule="auto"/>
              <w:ind w:left="360"/>
              <w:rPr>
                <w:rFonts w:cs="Calibri"/>
                <w:sz w:val="18"/>
                <w:szCs w:val="18"/>
              </w:rPr>
            </w:pPr>
            <w:r w:rsidRPr="00D52E5C">
              <w:rPr>
                <w:rFonts w:cs="Calibri"/>
                <w:sz w:val="18"/>
                <w:szCs w:val="18"/>
              </w:rPr>
              <w:t>analyzes a decision in terms of established ethical frameworks</w:t>
            </w:r>
          </w:p>
        </w:tc>
      </w:tr>
      <w:tr w:rsidR="00153F93" w:rsidRPr="00D52E5C" w14:paraId="1A07B6D3" w14:textId="77777777" w:rsidTr="00574353">
        <w:tc>
          <w:tcPr>
            <w:tcW w:w="2697" w:type="dxa"/>
            <w:shd w:val="clear" w:color="auto" w:fill="auto"/>
          </w:tcPr>
          <w:p w14:paraId="7BAC8E44" w14:textId="77777777" w:rsidR="00153F93" w:rsidRPr="00D52E5C" w:rsidRDefault="00153F93" w:rsidP="00153F93">
            <w:pPr>
              <w:pStyle w:val="ListParagraph"/>
              <w:numPr>
                <w:ilvl w:val="0"/>
                <w:numId w:val="28"/>
              </w:numPr>
              <w:spacing w:after="0" w:line="240" w:lineRule="auto"/>
              <w:ind w:left="360"/>
              <w:rPr>
                <w:rFonts w:cs="Calibri"/>
                <w:b/>
                <w:bCs/>
                <w:sz w:val="18"/>
                <w:szCs w:val="18"/>
              </w:rPr>
            </w:pPr>
            <w:r w:rsidRPr="00D52E5C">
              <w:rPr>
                <w:rFonts w:cs="Calibri"/>
                <w:b/>
                <w:bCs/>
                <w:sz w:val="18"/>
                <w:szCs w:val="18"/>
              </w:rPr>
              <w:t>Ethical Behavior</w:t>
            </w:r>
          </w:p>
          <w:p w14:paraId="25DAB2D4" w14:textId="77777777" w:rsidR="00153F93" w:rsidRPr="00D52E5C" w:rsidRDefault="00153F93" w:rsidP="00574353">
            <w:pPr>
              <w:rPr>
                <w:rFonts w:cs="Calibri"/>
                <w:sz w:val="18"/>
                <w:szCs w:val="18"/>
              </w:rPr>
            </w:pPr>
            <w:r w:rsidRPr="00D52E5C">
              <w:rPr>
                <w:rFonts w:cs="Calibri"/>
                <w:sz w:val="18"/>
                <w:szCs w:val="18"/>
              </w:rPr>
              <w:t>The candidate understands and demonstrates the capacity to model ethical behavior in their personal conduct and relationships and to cultivate ethical behavior in others. (NELP 2.3</w:t>
            </w:r>
            <w:r>
              <w:rPr>
                <w:rFonts w:cs="Calibri"/>
                <w:sz w:val="18"/>
                <w:szCs w:val="18"/>
              </w:rPr>
              <w:t>, CAEP A1.1.6</w:t>
            </w:r>
            <w:r w:rsidRPr="00D52E5C">
              <w:rPr>
                <w:rFonts w:cs="Calibri"/>
                <w:sz w:val="18"/>
                <w:szCs w:val="18"/>
              </w:rPr>
              <w:t>)</w:t>
            </w:r>
          </w:p>
        </w:tc>
        <w:tc>
          <w:tcPr>
            <w:tcW w:w="2697" w:type="dxa"/>
            <w:shd w:val="clear" w:color="auto" w:fill="auto"/>
          </w:tcPr>
          <w:p w14:paraId="520B26B0" w14:textId="77777777" w:rsidR="00153F93" w:rsidRPr="00D52E5C" w:rsidRDefault="00153F93" w:rsidP="00574353">
            <w:pPr>
              <w:autoSpaceDE w:val="0"/>
              <w:autoSpaceDN w:val="0"/>
              <w:adjustRightInd w:val="0"/>
              <w:rPr>
                <w:rFonts w:cs="Calibri"/>
                <w:sz w:val="18"/>
                <w:szCs w:val="18"/>
              </w:rPr>
            </w:pPr>
            <w:r w:rsidRPr="00D52E5C">
              <w:rPr>
                <w:rFonts w:cs="Calibri"/>
                <w:sz w:val="18"/>
                <w:szCs w:val="18"/>
              </w:rPr>
              <w:t>The candidate</w:t>
            </w:r>
          </w:p>
          <w:p w14:paraId="10D80635" w14:textId="77777777" w:rsidR="00153F93" w:rsidRPr="00D52E5C" w:rsidRDefault="00153F93" w:rsidP="00153F93">
            <w:pPr>
              <w:pStyle w:val="ListParagraph"/>
              <w:numPr>
                <w:ilvl w:val="0"/>
                <w:numId w:val="26"/>
              </w:numPr>
              <w:autoSpaceDE w:val="0"/>
              <w:autoSpaceDN w:val="0"/>
              <w:adjustRightInd w:val="0"/>
              <w:spacing w:after="0" w:line="240" w:lineRule="auto"/>
              <w:ind w:left="360"/>
              <w:rPr>
                <w:rFonts w:cs="Calibri"/>
                <w:sz w:val="18"/>
                <w:szCs w:val="18"/>
              </w:rPr>
            </w:pPr>
            <w:r w:rsidRPr="00D52E5C">
              <w:rPr>
                <w:rFonts w:cs="Calibri"/>
                <w:sz w:val="18"/>
                <w:szCs w:val="18"/>
              </w:rPr>
              <w:t>does not model ethical behavior in personal conduct and relationships</w:t>
            </w:r>
          </w:p>
          <w:p w14:paraId="4A72D1AE" w14:textId="77777777" w:rsidR="00153F93" w:rsidRPr="00D52E5C" w:rsidRDefault="00153F93" w:rsidP="00574353">
            <w:pPr>
              <w:autoSpaceDE w:val="0"/>
              <w:autoSpaceDN w:val="0"/>
              <w:adjustRightInd w:val="0"/>
              <w:rPr>
                <w:rFonts w:cs="Calibri"/>
                <w:sz w:val="18"/>
                <w:szCs w:val="18"/>
              </w:rPr>
            </w:pPr>
          </w:p>
        </w:tc>
        <w:tc>
          <w:tcPr>
            <w:tcW w:w="2698" w:type="dxa"/>
            <w:shd w:val="clear" w:color="auto" w:fill="auto"/>
          </w:tcPr>
          <w:p w14:paraId="31E2E36B" w14:textId="77777777" w:rsidR="00153F93" w:rsidRPr="00D52E5C" w:rsidRDefault="00153F93" w:rsidP="00574353">
            <w:pPr>
              <w:autoSpaceDE w:val="0"/>
              <w:autoSpaceDN w:val="0"/>
              <w:adjustRightInd w:val="0"/>
              <w:rPr>
                <w:rFonts w:cs="Calibri"/>
                <w:sz w:val="18"/>
                <w:szCs w:val="18"/>
              </w:rPr>
            </w:pPr>
            <w:r w:rsidRPr="00D52E5C">
              <w:rPr>
                <w:rFonts w:cs="Calibri"/>
                <w:sz w:val="18"/>
                <w:szCs w:val="18"/>
              </w:rPr>
              <w:t>The candidate</w:t>
            </w:r>
          </w:p>
          <w:p w14:paraId="683B463A" w14:textId="77777777" w:rsidR="00153F93" w:rsidRPr="00D52E5C" w:rsidRDefault="00153F93" w:rsidP="00153F93">
            <w:pPr>
              <w:pStyle w:val="ListParagraph"/>
              <w:numPr>
                <w:ilvl w:val="0"/>
                <w:numId w:val="26"/>
              </w:numPr>
              <w:autoSpaceDE w:val="0"/>
              <w:autoSpaceDN w:val="0"/>
              <w:adjustRightInd w:val="0"/>
              <w:spacing w:after="0" w:line="240" w:lineRule="auto"/>
              <w:ind w:left="360"/>
              <w:rPr>
                <w:rFonts w:cs="Calibri"/>
                <w:sz w:val="18"/>
                <w:szCs w:val="18"/>
              </w:rPr>
            </w:pPr>
            <w:r w:rsidRPr="00D52E5C">
              <w:rPr>
                <w:rFonts w:cs="Calibri"/>
                <w:sz w:val="18"/>
                <w:szCs w:val="18"/>
              </w:rPr>
              <w:t>exemplifies ethical behavior in personal conduct and relationships</w:t>
            </w:r>
          </w:p>
          <w:p w14:paraId="45020E6A" w14:textId="77777777" w:rsidR="00153F93" w:rsidRPr="00D52E5C" w:rsidRDefault="00153F93" w:rsidP="00574353">
            <w:pPr>
              <w:autoSpaceDE w:val="0"/>
              <w:autoSpaceDN w:val="0"/>
              <w:adjustRightInd w:val="0"/>
              <w:rPr>
                <w:rFonts w:cs="Calibri"/>
                <w:sz w:val="18"/>
                <w:szCs w:val="18"/>
              </w:rPr>
            </w:pPr>
            <w:r w:rsidRPr="00D52E5C">
              <w:rPr>
                <w:rFonts w:cs="Calibri"/>
                <w:sz w:val="18"/>
                <w:szCs w:val="18"/>
              </w:rPr>
              <w:t xml:space="preserve"> </w:t>
            </w:r>
          </w:p>
        </w:tc>
        <w:tc>
          <w:tcPr>
            <w:tcW w:w="2698" w:type="dxa"/>
            <w:shd w:val="clear" w:color="auto" w:fill="auto"/>
          </w:tcPr>
          <w:p w14:paraId="7AEFCF32" w14:textId="77777777" w:rsidR="00153F93" w:rsidRPr="00D52E5C" w:rsidRDefault="00153F93" w:rsidP="00574353">
            <w:pPr>
              <w:rPr>
                <w:rFonts w:cs="Calibri"/>
                <w:sz w:val="18"/>
                <w:szCs w:val="18"/>
              </w:rPr>
            </w:pPr>
            <w:r w:rsidRPr="00D52E5C">
              <w:rPr>
                <w:rFonts w:cs="Calibri"/>
                <w:sz w:val="18"/>
                <w:szCs w:val="18"/>
              </w:rPr>
              <w:t xml:space="preserve">In addition to meeting Level 2 expectations, the candidate </w:t>
            </w:r>
          </w:p>
          <w:p w14:paraId="5CECB76F" w14:textId="77777777" w:rsidR="00153F93" w:rsidRPr="00D52E5C" w:rsidRDefault="00153F93" w:rsidP="00153F93">
            <w:pPr>
              <w:pStyle w:val="ListParagraph"/>
              <w:numPr>
                <w:ilvl w:val="0"/>
                <w:numId w:val="26"/>
              </w:numPr>
              <w:autoSpaceDE w:val="0"/>
              <w:autoSpaceDN w:val="0"/>
              <w:adjustRightInd w:val="0"/>
              <w:spacing w:after="0" w:line="240" w:lineRule="auto"/>
              <w:ind w:left="360"/>
              <w:rPr>
                <w:rFonts w:cs="Calibri"/>
                <w:sz w:val="18"/>
                <w:szCs w:val="18"/>
              </w:rPr>
            </w:pPr>
            <w:r w:rsidRPr="00D52E5C">
              <w:rPr>
                <w:rFonts w:cs="Calibri"/>
                <w:sz w:val="18"/>
                <w:szCs w:val="18"/>
              </w:rPr>
              <w:t>develops a plan to effectively cultivate ethical behavior in others</w:t>
            </w:r>
          </w:p>
          <w:p w14:paraId="00460A59" w14:textId="77777777" w:rsidR="00153F93" w:rsidRPr="00D52E5C" w:rsidRDefault="00153F93" w:rsidP="00574353">
            <w:pPr>
              <w:autoSpaceDE w:val="0"/>
              <w:autoSpaceDN w:val="0"/>
              <w:adjustRightInd w:val="0"/>
              <w:rPr>
                <w:rFonts w:cs="Calibri"/>
                <w:sz w:val="18"/>
                <w:szCs w:val="18"/>
              </w:rPr>
            </w:pPr>
          </w:p>
        </w:tc>
      </w:tr>
      <w:tr w:rsidR="00153F93" w:rsidRPr="00D52E5C" w14:paraId="0D238BAC" w14:textId="77777777" w:rsidTr="00574353">
        <w:tc>
          <w:tcPr>
            <w:tcW w:w="10790" w:type="dxa"/>
            <w:gridSpan w:val="4"/>
            <w:shd w:val="clear" w:color="auto" w:fill="auto"/>
          </w:tcPr>
          <w:p w14:paraId="34FD82DD" w14:textId="77777777" w:rsidR="00153F93" w:rsidRPr="00D52E5C" w:rsidRDefault="00153F93" w:rsidP="00574353">
            <w:pPr>
              <w:rPr>
                <w:rFonts w:cs="Calibri"/>
                <w:sz w:val="18"/>
                <w:szCs w:val="18"/>
              </w:rPr>
            </w:pPr>
            <w:r w:rsidRPr="00D52E5C">
              <w:rPr>
                <w:rFonts w:cs="Calibri"/>
                <w:sz w:val="18"/>
                <w:szCs w:val="18"/>
              </w:rPr>
              <w:t>Comments</w:t>
            </w:r>
          </w:p>
          <w:p w14:paraId="7C9221B1" w14:textId="77777777" w:rsidR="00153F93" w:rsidRPr="00D52E5C" w:rsidRDefault="00153F93" w:rsidP="00574353">
            <w:pPr>
              <w:rPr>
                <w:rFonts w:cs="Calibri"/>
                <w:sz w:val="18"/>
                <w:szCs w:val="18"/>
              </w:rPr>
            </w:pPr>
          </w:p>
        </w:tc>
      </w:tr>
    </w:tbl>
    <w:p w14:paraId="27B20F71" w14:textId="77777777" w:rsidR="00153F93" w:rsidRPr="00C474FB" w:rsidRDefault="00153F93" w:rsidP="00153F93">
      <w:pPr>
        <w:rPr>
          <w:rFonts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697"/>
        <w:gridCol w:w="2698"/>
        <w:gridCol w:w="2698"/>
      </w:tblGrid>
      <w:tr w:rsidR="00153F93" w:rsidRPr="007335A3" w14:paraId="3F57454F" w14:textId="77777777" w:rsidTr="00574353">
        <w:tc>
          <w:tcPr>
            <w:tcW w:w="10790" w:type="dxa"/>
            <w:gridSpan w:val="4"/>
            <w:shd w:val="clear" w:color="auto" w:fill="C5E0B3"/>
            <w:vAlign w:val="center"/>
          </w:tcPr>
          <w:p w14:paraId="7507203D" w14:textId="77777777" w:rsidR="00153F93" w:rsidRPr="005D0320" w:rsidRDefault="00153F93" w:rsidP="00574353">
            <w:pPr>
              <w:rPr>
                <w:rFonts w:cs="Calibri"/>
                <w:caps/>
                <w:sz w:val="18"/>
                <w:szCs w:val="18"/>
              </w:rPr>
            </w:pPr>
            <w:r w:rsidRPr="005D0320">
              <w:rPr>
                <w:rFonts w:cs="Calibri"/>
                <w:caps/>
                <w:sz w:val="18"/>
                <w:szCs w:val="18"/>
              </w:rPr>
              <w:t>DOMAIN 3: Equity, Inclusiveness, and Cultural Responsiveness</w:t>
            </w:r>
          </w:p>
          <w:p w14:paraId="2D6CBB39" w14:textId="77777777" w:rsidR="00153F93" w:rsidRPr="005D0320" w:rsidRDefault="00153F93" w:rsidP="00574353">
            <w:pPr>
              <w:autoSpaceDE w:val="0"/>
              <w:autoSpaceDN w:val="0"/>
              <w:adjustRightInd w:val="0"/>
              <w:rPr>
                <w:rFonts w:cs="Calibri"/>
                <w:sz w:val="18"/>
                <w:szCs w:val="18"/>
              </w:rPr>
            </w:pPr>
            <w:r w:rsidRPr="005D0320">
              <w:rPr>
                <w:rFonts w:cs="Calibri"/>
                <w:sz w:val="18"/>
                <w:szCs w:val="18"/>
              </w:rPr>
              <w:t>Candidates understand and demonstrate the capacity to promote the current and future success and well-being of each student and adult by applying the knowledge, skills, and commitments necessary to develop and maintain a supportive, equitable, culturally responsive and inclusive school culture. (NELP 3)</w:t>
            </w:r>
          </w:p>
        </w:tc>
      </w:tr>
      <w:tr w:rsidR="00153F93" w:rsidRPr="001B153D" w14:paraId="5D2DE208" w14:textId="77777777" w:rsidTr="00574353">
        <w:tc>
          <w:tcPr>
            <w:tcW w:w="2697" w:type="dxa"/>
            <w:shd w:val="clear" w:color="auto" w:fill="E2EFD9"/>
          </w:tcPr>
          <w:p w14:paraId="120ACC1B" w14:textId="77777777" w:rsidR="00153F93" w:rsidRPr="005D0320" w:rsidRDefault="00153F93" w:rsidP="00574353">
            <w:pPr>
              <w:rPr>
                <w:rFonts w:cs="Calibri"/>
                <w:sz w:val="18"/>
                <w:szCs w:val="18"/>
              </w:rPr>
            </w:pPr>
          </w:p>
        </w:tc>
        <w:tc>
          <w:tcPr>
            <w:tcW w:w="2697" w:type="dxa"/>
            <w:shd w:val="clear" w:color="auto" w:fill="E2EFD9"/>
            <w:vAlign w:val="center"/>
          </w:tcPr>
          <w:p w14:paraId="4344EA92" w14:textId="77777777" w:rsidR="00153F93" w:rsidRPr="005D0320" w:rsidRDefault="00153F93" w:rsidP="00574353">
            <w:pPr>
              <w:jc w:val="center"/>
              <w:rPr>
                <w:rFonts w:cs="Calibri"/>
                <w:color w:val="000000"/>
                <w:sz w:val="18"/>
                <w:szCs w:val="18"/>
              </w:rPr>
            </w:pPr>
            <w:r w:rsidRPr="005D0320">
              <w:rPr>
                <w:rFonts w:cs="Calibri"/>
                <w:color w:val="000000"/>
                <w:sz w:val="18"/>
                <w:szCs w:val="18"/>
              </w:rPr>
              <w:t>Level 1</w:t>
            </w:r>
          </w:p>
          <w:p w14:paraId="45E7B6CF" w14:textId="77777777" w:rsidR="00153F93" w:rsidRPr="005D0320" w:rsidRDefault="00153F93" w:rsidP="00574353">
            <w:pPr>
              <w:jc w:val="center"/>
              <w:rPr>
                <w:rFonts w:cs="Calibri"/>
                <w:color w:val="000000"/>
                <w:sz w:val="18"/>
                <w:szCs w:val="18"/>
              </w:rPr>
            </w:pPr>
            <w:r w:rsidRPr="005D0320">
              <w:rPr>
                <w:rFonts w:cs="Calibri"/>
                <w:color w:val="000000"/>
                <w:sz w:val="18"/>
                <w:szCs w:val="18"/>
              </w:rPr>
              <w:t>Approaching Standard</w:t>
            </w:r>
          </w:p>
        </w:tc>
        <w:tc>
          <w:tcPr>
            <w:tcW w:w="2698" w:type="dxa"/>
            <w:shd w:val="clear" w:color="auto" w:fill="E2EFD9"/>
            <w:vAlign w:val="center"/>
          </w:tcPr>
          <w:p w14:paraId="655CFFE2" w14:textId="77777777" w:rsidR="00153F93" w:rsidRPr="005D0320" w:rsidRDefault="00153F93" w:rsidP="00574353">
            <w:pPr>
              <w:jc w:val="center"/>
              <w:rPr>
                <w:rFonts w:cs="Calibri"/>
                <w:color w:val="000000"/>
                <w:sz w:val="18"/>
                <w:szCs w:val="18"/>
              </w:rPr>
            </w:pPr>
            <w:r w:rsidRPr="005D0320">
              <w:rPr>
                <w:rFonts w:cs="Calibri"/>
                <w:color w:val="000000"/>
                <w:sz w:val="18"/>
                <w:szCs w:val="18"/>
              </w:rPr>
              <w:t>Level 2</w:t>
            </w:r>
          </w:p>
          <w:p w14:paraId="3BD17564" w14:textId="77777777" w:rsidR="00153F93" w:rsidRPr="005D0320" w:rsidRDefault="00153F93" w:rsidP="00574353">
            <w:pPr>
              <w:jc w:val="center"/>
              <w:rPr>
                <w:rFonts w:cs="Calibri"/>
                <w:color w:val="000000"/>
                <w:sz w:val="18"/>
                <w:szCs w:val="18"/>
              </w:rPr>
            </w:pPr>
            <w:r w:rsidRPr="005D0320">
              <w:rPr>
                <w:rFonts w:cs="Calibri"/>
                <w:color w:val="000000"/>
                <w:sz w:val="18"/>
                <w:szCs w:val="18"/>
              </w:rPr>
              <w:t>Meets Standard</w:t>
            </w:r>
          </w:p>
        </w:tc>
        <w:tc>
          <w:tcPr>
            <w:tcW w:w="2698" w:type="dxa"/>
            <w:shd w:val="clear" w:color="auto" w:fill="E2EFD9"/>
            <w:vAlign w:val="center"/>
          </w:tcPr>
          <w:p w14:paraId="6D915391" w14:textId="77777777" w:rsidR="00153F93" w:rsidRPr="005D0320" w:rsidRDefault="00153F93" w:rsidP="00574353">
            <w:pPr>
              <w:jc w:val="center"/>
              <w:rPr>
                <w:rFonts w:cs="Calibri"/>
                <w:color w:val="000000"/>
                <w:sz w:val="18"/>
                <w:szCs w:val="18"/>
              </w:rPr>
            </w:pPr>
            <w:r w:rsidRPr="005D0320">
              <w:rPr>
                <w:rFonts w:cs="Calibri"/>
                <w:color w:val="000000"/>
                <w:sz w:val="18"/>
                <w:szCs w:val="18"/>
              </w:rPr>
              <w:t>Level 3</w:t>
            </w:r>
          </w:p>
          <w:p w14:paraId="7B3FE47F" w14:textId="77777777" w:rsidR="00153F93" w:rsidRPr="005D0320" w:rsidRDefault="00153F93" w:rsidP="00574353">
            <w:pPr>
              <w:jc w:val="center"/>
              <w:rPr>
                <w:rFonts w:cs="Calibri"/>
                <w:color w:val="000000"/>
                <w:sz w:val="18"/>
                <w:szCs w:val="18"/>
              </w:rPr>
            </w:pPr>
            <w:r w:rsidRPr="005D0320">
              <w:rPr>
                <w:rFonts w:cs="Calibri"/>
                <w:color w:val="000000"/>
                <w:sz w:val="18"/>
                <w:szCs w:val="18"/>
              </w:rPr>
              <w:t>Exceeds Standard</w:t>
            </w:r>
          </w:p>
        </w:tc>
      </w:tr>
      <w:tr w:rsidR="00153F93" w:rsidRPr="001B153D" w14:paraId="608F70F3" w14:textId="77777777" w:rsidTr="00574353">
        <w:tc>
          <w:tcPr>
            <w:tcW w:w="2697" w:type="dxa"/>
            <w:shd w:val="clear" w:color="auto" w:fill="auto"/>
          </w:tcPr>
          <w:p w14:paraId="44453D86" w14:textId="77777777" w:rsidR="00153F93" w:rsidRPr="005D0320" w:rsidRDefault="00153F93" w:rsidP="00153F93">
            <w:pPr>
              <w:pStyle w:val="ListParagraph"/>
              <w:numPr>
                <w:ilvl w:val="0"/>
                <w:numId w:val="28"/>
              </w:numPr>
              <w:spacing w:after="0" w:line="240" w:lineRule="auto"/>
              <w:ind w:left="360"/>
              <w:rPr>
                <w:rFonts w:cs="Calibri"/>
                <w:b/>
                <w:bCs/>
                <w:sz w:val="18"/>
                <w:szCs w:val="18"/>
              </w:rPr>
            </w:pPr>
            <w:r w:rsidRPr="005D0320">
              <w:rPr>
                <w:rFonts w:cs="Calibri"/>
                <w:b/>
                <w:bCs/>
                <w:sz w:val="18"/>
                <w:szCs w:val="18"/>
              </w:rPr>
              <w:t>School Culture</w:t>
            </w:r>
          </w:p>
          <w:p w14:paraId="2F5617BF" w14:textId="77777777" w:rsidR="00153F93" w:rsidRPr="005D0320" w:rsidRDefault="00153F93" w:rsidP="00574353">
            <w:pPr>
              <w:rPr>
                <w:rFonts w:cs="Calibri"/>
                <w:sz w:val="18"/>
                <w:szCs w:val="18"/>
              </w:rPr>
            </w:pPr>
            <w:r w:rsidRPr="005D0320">
              <w:rPr>
                <w:rFonts w:cs="Calibri"/>
                <w:sz w:val="18"/>
                <w:szCs w:val="18"/>
              </w:rPr>
              <w:t xml:space="preserve">The candidate understands and demonstrates the capacity to use </w:t>
            </w:r>
            <w:r w:rsidRPr="005D0320">
              <w:rPr>
                <w:rFonts w:cs="Calibri"/>
                <w:sz w:val="18"/>
                <w:szCs w:val="18"/>
              </w:rPr>
              <w:lastRenderedPageBreak/>
              <w:t>data to evaluate, design, cultivate, and advocate a support and inclusive school culture.  (NELP 3.1)</w:t>
            </w:r>
          </w:p>
        </w:tc>
        <w:tc>
          <w:tcPr>
            <w:tcW w:w="2697" w:type="dxa"/>
            <w:shd w:val="clear" w:color="auto" w:fill="auto"/>
          </w:tcPr>
          <w:p w14:paraId="14D9BA9A" w14:textId="77777777" w:rsidR="00153F93" w:rsidRPr="005D0320" w:rsidRDefault="00153F93" w:rsidP="00574353">
            <w:pPr>
              <w:rPr>
                <w:rFonts w:cs="Calibri"/>
                <w:sz w:val="18"/>
                <w:szCs w:val="18"/>
              </w:rPr>
            </w:pPr>
            <w:r w:rsidRPr="005D0320">
              <w:rPr>
                <w:rFonts w:cs="Calibri"/>
                <w:sz w:val="18"/>
                <w:szCs w:val="18"/>
              </w:rPr>
              <w:lastRenderedPageBreak/>
              <w:t xml:space="preserve">The candidate exhibits partial understanding of the knowledge and theory on how to use data to </w:t>
            </w:r>
            <w:r w:rsidRPr="005D0320">
              <w:rPr>
                <w:rFonts w:cs="Calibri"/>
                <w:sz w:val="18"/>
                <w:szCs w:val="18"/>
              </w:rPr>
              <w:lastRenderedPageBreak/>
              <w:t>evaluate, design, cultivate, and advocate for a supportive and inclusive school culture.</w:t>
            </w:r>
          </w:p>
          <w:p w14:paraId="7FD872F8" w14:textId="77777777" w:rsidR="00153F93" w:rsidRPr="005D0320" w:rsidRDefault="00153F93" w:rsidP="00574353">
            <w:pPr>
              <w:rPr>
                <w:rFonts w:cs="Calibri"/>
                <w:sz w:val="18"/>
                <w:szCs w:val="18"/>
              </w:rPr>
            </w:pPr>
          </w:p>
        </w:tc>
        <w:tc>
          <w:tcPr>
            <w:tcW w:w="2698" w:type="dxa"/>
            <w:shd w:val="clear" w:color="auto" w:fill="auto"/>
          </w:tcPr>
          <w:p w14:paraId="2DBF89CF" w14:textId="77777777" w:rsidR="00153F93" w:rsidRPr="005D0320" w:rsidRDefault="00153F93" w:rsidP="00574353">
            <w:pPr>
              <w:rPr>
                <w:rFonts w:cs="Calibri"/>
                <w:sz w:val="18"/>
                <w:szCs w:val="18"/>
              </w:rPr>
            </w:pPr>
            <w:r w:rsidRPr="005D0320">
              <w:rPr>
                <w:rFonts w:cs="Calibri"/>
                <w:sz w:val="18"/>
                <w:szCs w:val="18"/>
              </w:rPr>
              <w:lastRenderedPageBreak/>
              <w:t xml:space="preserve">The candidate exhibits an understanding of the knowledge and theory on how to use data to </w:t>
            </w:r>
            <w:r w:rsidRPr="005D0320">
              <w:rPr>
                <w:rFonts w:cs="Calibri"/>
                <w:sz w:val="18"/>
                <w:szCs w:val="18"/>
              </w:rPr>
              <w:lastRenderedPageBreak/>
              <w:t>evaluate, design, cultivate, and advocate for a supportive and inclusive school culture.</w:t>
            </w:r>
          </w:p>
          <w:p w14:paraId="28168B77" w14:textId="77777777" w:rsidR="00153F93" w:rsidRPr="005D0320" w:rsidRDefault="00153F93" w:rsidP="00574353">
            <w:pPr>
              <w:rPr>
                <w:rFonts w:cs="Calibri"/>
                <w:sz w:val="18"/>
                <w:szCs w:val="18"/>
              </w:rPr>
            </w:pPr>
          </w:p>
        </w:tc>
        <w:tc>
          <w:tcPr>
            <w:tcW w:w="2698" w:type="dxa"/>
            <w:shd w:val="clear" w:color="auto" w:fill="auto"/>
          </w:tcPr>
          <w:p w14:paraId="03F10FBA" w14:textId="77777777" w:rsidR="00153F93" w:rsidRPr="005D0320" w:rsidRDefault="00153F93" w:rsidP="00574353">
            <w:pPr>
              <w:rPr>
                <w:rFonts w:cs="Calibri"/>
                <w:sz w:val="18"/>
                <w:szCs w:val="18"/>
              </w:rPr>
            </w:pPr>
            <w:r w:rsidRPr="005D0320">
              <w:rPr>
                <w:rFonts w:cs="Calibri"/>
                <w:sz w:val="18"/>
                <w:szCs w:val="18"/>
              </w:rPr>
              <w:lastRenderedPageBreak/>
              <w:t xml:space="preserve">In addition to meeting Level 2 expectations, the candidate </w:t>
            </w:r>
          </w:p>
          <w:p w14:paraId="51F50E96" w14:textId="77777777" w:rsidR="00153F93" w:rsidRPr="005D0320" w:rsidRDefault="00153F93" w:rsidP="00153F93">
            <w:pPr>
              <w:pStyle w:val="ListParagraph"/>
              <w:numPr>
                <w:ilvl w:val="0"/>
                <w:numId w:val="26"/>
              </w:numPr>
              <w:spacing w:after="0" w:line="240" w:lineRule="auto"/>
              <w:ind w:left="360"/>
              <w:rPr>
                <w:rFonts w:cs="Calibri"/>
                <w:sz w:val="18"/>
                <w:szCs w:val="18"/>
              </w:rPr>
            </w:pPr>
            <w:r w:rsidRPr="005D0320">
              <w:rPr>
                <w:rFonts w:cs="Calibri"/>
                <w:sz w:val="18"/>
                <w:szCs w:val="18"/>
              </w:rPr>
              <w:lastRenderedPageBreak/>
              <w:t xml:space="preserve">effectively evaluates a school’s culture and develops strategies for improving school culture </w:t>
            </w:r>
          </w:p>
          <w:p w14:paraId="413D7D4A" w14:textId="77777777" w:rsidR="00153F93" w:rsidRPr="005D0320" w:rsidRDefault="00153F93" w:rsidP="00574353">
            <w:pPr>
              <w:autoSpaceDE w:val="0"/>
              <w:autoSpaceDN w:val="0"/>
              <w:adjustRightInd w:val="0"/>
              <w:rPr>
                <w:rFonts w:cs="Calibri"/>
                <w:b/>
                <w:bCs/>
                <w:sz w:val="18"/>
                <w:szCs w:val="18"/>
              </w:rPr>
            </w:pPr>
            <w:r w:rsidRPr="005D0320">
              <w:rPr>
                <w:rFonts w:cs="Calibri"/>
                <w:b/>
                <w:bCs/>
                <w:sz w:val="18"/>
                <w:szCs w:val="18"/>
              </w:rPr>
              <w:t>or</w:t>
            </w:r>
          </w:p>
          <w:p w14:paraId="6EFC4FD4" w14:textId="77777777" w:rsidR="00153F93" w:rsidRPr="005D0320" w:rsidRDefault="00153F93" w:rsidP="00153F93">
            <w:pPr>
              <w:pStyle w:val="ListParagraph"/>
              <w:numPr>
                <w:ilvl w:val="0"/>
                <w:numId w:val="26"/>
              </w:numPr>
              <w:spacing w:after="0" w:line="240" w:lineRule="auto"/>
              <w:ind w:left="360"/>
              <w:rPr>
                <w:rFonts w:cs="Calibri"/>
                <w:sz w:val="18"/>
                <w:szCs w:val="18"/>
              </w:rPr>
            </w:pPr>
            <w:r w:rsidRPr="005D0320">
              <w:rPr>
                <w:rFonts w:cs="Calibri"/>
                <w:sz w:val="18"/>
                <w:szCs w:val="18"/>
              </w:rPr>
              <w:t>develops a comprehensive plan for creating a supportive and inclusive school culture</w:t>
            </w:r>
          </w:p>
        </w:tc>
      </w:tr>
      <w:tr w:rsidR="00153F93" w:rsidRPr="001B153D" w14:paraId="609019CF" w14:textId="77777777" w:rsidTr="00574353">
        <w:tc>
          <w:tcPr>
            <w:tcW w:w="2697" w:type="dxa"/>
            <w:shd w:val="clear" w:color="auto" w:fill="auto"/>
          </w:tcPr>
          <w:p w14:paraId="79ECFAB5" w14:textId="77777777" w:rsidR="00153F93" w:rsidRPr="005D0320" w:rsidRDefault="00153F93" w:rsidP="00153F93">
            <w:pPr>
              <w:pStyle w:val="ListParagraph"/>
              <w:numPr>
                <w:ilvl w:val="0"/>
                <w:numId w:val="28"/>
              </w:numPr>
              <w:spacing w:after="0" w:line="240" w:lineRule="auto"/>
              <w:ind w:left="360"/>
              <w:rPr>
                <w:rFonts w:cs="Calibri"/>
                <w:b/>
                <w:bCs/>
                <w:sz w:val="18"/>
                <w:szCs w:val="18"/>
              </w:rPr>
            </w:pPr>
            <w:r w:rsidRPr="005D0320">
              <w:rPr>
                <w:rFonts w:cs="Calibri"/>
                <w:b/>
                <w:bCs/>
                <w:sz w:val="18"/>
                <w:szCs w:val="18"/>
              </w:rPr>
              <w:lastRenderedPageBreak/>
              <w:t>Equitable Access</w:t>
            </w:r>
          </w:p>
          <w:p w14:paraId="135AE931" w14:textId="77777777" w:rsidR="00153F93" w:rsidRPr="005D0320" w:rsidRDefault="00153F93" w:rsidP="00574353">
            <w:pPr>
              <w:rPr>
                <w:rFonts w:cs="Calibri"/>
                <w:sz w:val="18"/>
                <w:szCs w:val="18"/>
              </w:rPr>
            </w:pPr>
            <w:r w:rsidRPr="005D0320">
              <w:rPr>
                <w:rFonts w:cs="Calibri"/>
                <w:sz w:val="18"/>
                <w:szCs w:val="18"/>
              </w:rPr>
              <w:t>The candidate understands and demonstrates the capacity to evaluate, cultivate, and advocate for equitable access to educational resources, technologies, and opportunities that support the educational success and well-being of each student.  (NELP 3.2)</w:t>
            </w:r>
          </w:p>
        </w:tc>
        <w:tc>
          <w:tcPr>
            <w:tcW w:w="2697" w:type="dxa"/>
            <w:shd w:val="clear" w:color="auto" w:fill="auto"/>
          </w:tcPr>
          <w:p w14:paraId="21B0C4F5" w14:textId="77777777" w:rsidR="00153F93" w:rsidRPr="005D0320" w:rsidRDefault="00153F93" w:rsidP="00574353">
            <w:pPr>
              <w:rPr>
                <w:rFonts w:cs="Calibri"/>
                <w:sz w:val="18"/>
                <w:szCs w:val="18"/>
              </w:rPr>
            </w:pPr>
            <w:r w:rsidRPr="005D0320">
              <w:rPr>
                <w:rFonts w:cs="Calibri"/>
                <w:sz w:val="18"/>
                <w:szCs w:val="18"/>
              </w:rPr>
              <w:t>The candidate exhibits a partial understanding of the knowledge and theory about how to evaluate, cultivate, and advocate for equitable access to educational resources, technologies, and opportunities that support the educational success and well-being of each student.</w:t>
            </w:r>
          </w:p>
        </w:tc>
        <w:tc>
          <w:tcPr>
            <w:tcW w:w="2698" w:type="dxa"/>
            <w:shd w:val="clear" w:color="auto" w:fill="auto"/>
          </w:tcPr>
          <w:p w14:paraId="1580C1C6" w14:textId="77777777" w:rsidR="00153F93" w:rsidRPr="005D0320" w:rsidRDefault="00153F93" w:rsidP="00574353">
            <w:pPr>
              <w:rPr>
                <w:rFonts w:cs="Calibri"/>
                <w:sz w:val="18"/>
                <w:szCs w:val="18"/>
              </w:rPr>
            </w:pPr>
            <w:r w:rsidRPr="005D0320">
              <w:rPr>
                <w:rFonts w:cs="Calibri"/>
                <w:sz w:val="18"/>
                <w:szCs w:val="18"/>
              </w:rPr>
              <w:t>The candidate exhibits an understanding of the knowledge and theory about how to evaluate, cultivate, and advocate for equitable access to educational resources, technologies, and opportunities that support the educational success and well-being of each student.</w:t>
            </w:r>
          </w:p>
        </w:tc>
        <w:tc>
          <w:tcPr>
            <w:tcW w:w="2698" w:type="dxa"/>
            <w:shd w:val="clear" w:color="auto" w:fill="auto"/>
          </w:tcPr>
          <w:p w14:paraId="07968972" w14:textId="77777777" w:rsidR="00153F93" w:rsidRPr="005D0320" w:rsidRDefault="00153F93" w:rsidP="00574353">
            <w:pPr>
              <w:rPr>
                <w:rFonts w:cs="Calibri"/>
                <w:sz w:val="18"/>
                <w:szCs w:val="18"/>
              </w:rPr>
            </w:pPr>
            <w:r w:rsidRPr="005D0320">
              <w:rPr>
                <w:rFonts w:cs="Calibri"/>
                <w:sz w:val="18"/>
                <w:szCs w:val="18"/>
              </w:rPr>
              <w:t xml:space="preserve">In addition to meeting Level 2 expectations, the candidate </w:t>
            </w:r>
          </w:p>
          <w:p w14:paraId="35239CF4" w14:textId="77777777" w:rsidR="00153F93" w:rsidRPr="005D0320" w:rsidRDefault="00153F93" w:rsidP="00153F93">
            <w:pPr>
              <w:pStyle w:val="ListParagraph"/>
              <w:numPr>
                <w:ilvl w:val="0"/>
                <w:numId w:val="26"/>
              </w:numPr>
              <w:autoSpaceDE w:val="0"/>
              <w:autoSpaceDN w:val="0"/>
              <w:adjustRightInd w:val="0"/>
              <w:spacing w:after="0" w:line="240" w:lineRule="auto"/>
              <w:ind w:left="360"/>
              <w:rPr>
                <w:rFonts w:cs="Calibri"/>
                <w:sz w:val="18"/>
                <w:szCs w:val="18"/>
              </w:rPr>
            </w:pPr>
            <w:r w:rsidRPr="005D0320">
              <w:rPr>
                <w:rFonts w:cs="Calibri"/>
                <w:sz w:val="18"/>
                <w:szCs w:val="18"/>
              </w:rPr>
              <w:t>effectively evaluates sources of inequity and bias in the allocation of educational resources and opportunities</w:t>
            </w:r>
          </w:p>
          <w:p w14:paraId="3248FB82" w14:textId="77777777" w:rsidR="00153F93" w:rsidRPr="005D0320" w:rsidRDefault="00153F93" w:rsidP="00574353">
            <w:pPr>
              <w:autoSpaceDE w:val="0"/>
              <w:autoSpaceDN w:val="0"/>
              <w:adjustRightInd w:val="0"/>
              <w:rPr>
                <w:rFonts w:cs="Calibri"/>
                <w:b/>
                <w:bCs/>
                <w:sz w:val="18"/>
                <w:szCs w:val="18"/>
              </w:rPr>
            </w:pPr>
            <w:r w:rsidRPr="005D0320">
              <w:rPr>
                <w:rFonts w:cs="Calibri"/>
                <w:b/>
                <w:bCs/>
                <w:sz w:val="18"/>
                <w:szCs w:val="18"/>
              </w:rPr>
              <w:t>or</w:t>
            </w:r>
          </w:p>
          <w:p w14:paraId="34E56CEA" w14:textId="77777777" w:rsidR="00153F93" w:rsidRPr="005D0320" w:rsidRDefault="00153F93" w:rsidP="00153F93">
            <w:pPr>
              <w:pStyle w:val="ListParagraph"/>
              <w:numPr>
                <w:ilvl w:val="0"/>
                <w:numId w:val="26"/>
              </w:numPr>
              <w:autoSpaceDE w:val="0"/>
              <w:autoSpaceDN w:val="0"/>
              <w:adjustRightInd w:val="0"/>
              <w:spacing w:after="0" w:line="240" w:lineRule="auto"/>
              <w:ind w:left="360"/>
              <w:rPr>
                <w:rFonts w:cs="Calibri"/>
                <w:sz w:val="18"/>
                <w:szCs w:val="18"/>
              </w:rPr>
            </w:pPr>
            <w:r w:rsidRPr="005D0320">
              <w:rPr>
                <w:rFonts w:cs="Calibri"/>
                <w:sz w:val="18"/>
                <w:szCs w:val="18"/>
              </w:rPr>
              <w:t xml:space="preserve">develops school procedure and guidelines for the equitable use of educational resources and opportunities </w:t>
            </w:r>
          </w:p>
        </w:tc>
      </w:tr>
      <w:tr w:rsidR="00153F93" w:rsidRPr="001B153D" w14:paraId="2B4029EA" w14:textId="77777777" w:rsidTr="00574353">
        <w:tc>
          <w:tcPr>
            <w:tcW w:w="2697" w:type="dxa"/>
            <w:shd w:val="clear" w:color="auto" w:fill="auto"/>
          </w:tcPr>
          <w:p w14:paraId="133AFB02" w14:textId="77777777" w:rsidR="00153F93" w:rsidRPr="005D0320" w:rsidRDefault="00153F93" w:rsidP="00153F93">
            <w:pPr>
              <w:pStyle w:val="ListParagraph"/>
              <w:numPr>
                <w:ilvl w:val="0"/>
                <w:numId w:val="28"/>
              </w:numPr>
              <w:spacing w:after="0" w:line="240" w:lineRule="auto"/>
              <w:ind w:left="360"/>
              <w:rPr>
                <w:rFonts w:cs="Calibri"/>
                <w:b/>
                <w:bCs/>
                <w:sz w:val="18"/>
                <w:szCs w:val="18"/>
              </w:rPr>
            </w:pPr>
            <w:r w:rsidRPr="005D0320">
              <w:rPr>
                <w:rFonts w:cs="Calibri"/>
                <w:b/>
                <w:bCs/>
                <w:sz w:val="18"/>
                <w:szCs w:val="18"/>
              </w:rPr>
              <w:t>Culturally Responsiveness</w:t>
            </w:r>
          </w:p>
          <w:p w14:paraId="58BC4947" w14:textId="77777777" w:rsidR="00153F93" w:rsidRPr="005D0320" w:rsidRDefault="00153F93" w:rsidP="00574353">
            <w:pPr>
              <w:rPr>
                <w:rFonts w:cs="Calibri"/>
                <w:sz w:val="18"/>
                <w:szCs w:val="18"/>
              </w:rPr>
            </w:pPr>
            <w:r w:rsidRPr="005D0320">
              <w:rPr>
                <w:rFonts w:cs="Calibri"/>
                <w:sz w:val="18"/>
                <w:szCs w:val="18"/>
              </w:rPr>
              <w:t>The candidate understands and demonstrates the capacity to evaluate, cultivate, and advocate for equitable, inclusive, and culturally responsive instruction and behavior support practices among teachers and staff. (NELP 3.3)</w:t>
            </w:r>
          </w:p>
        </w:tc>
        <w:tc>
          <w:tcPr>
            <w:tcW w:w="2697" w:type="dxa"/>
            <w:shd w:val="clear" w:color="auto" w:fill="auto"/>
          </w:tcPr>
          <w:p w14:paraId="4A54028F" w14:textId="77777777" w:rsidR="00153F93" w:rsidRPr="005D0320" w:rsidRDefault="00153F93" w:rsidP="00574353">
            <w:pPr>
              <w:rPr>
                <w:rFonts w:cs="Calibri"/>
                <w:sz w:val="18"/>
                <w:szCs w:val="18"/>
              </w:rPr>
            </w:pPr>
            <w:r w:rsidRPr="005D0320">
              <w:rPr>
                <w:rFonts w:cs="Calibri"/>
                <w:sz w:val="18"/>
                <w:szCs w:val="18"/>
              </w:rPr>
              <w:t>The candidate exhibits partial understanding of the knowledge and theory used to evaluate, cultivate, and advocate for equitable, inclusive, and culturally responsive instruction and behavior support practices among teachers and staff.</w:t>
            </w:r>
          </w:p>
        </w:tc>
        <w:tc>
          <w:tcPr>
            <w:tcW w:w="2698" w:type="dxa"/>
            <w:shd w:val="clear" w:color="auto" w:fill="auto"/>
          </w:tcPr>
          <w:p w14:paraId="13F2F2A8" w14:textId="77777777" w:rsidR="00153F93" w:rsidRPr="005D0320" w:rsidRDefault="00153F93" w:rsidP="00574353">
            <w:pPr>
              <w:rPr>
                <w:rFonts w:cs="Calibri"/>
                <w:sz w:val="18"/>
                <w:szCs w:val="18"/>
              </w:rPr>
            </w:pPr>
            <w:r w:rsidRPr="005D0320">
              <w:rPr>
                <w:rFonts w:cs="Calibri"/>
                <w:sz w:val="18"/>
                <w:szCs w:val="18"/>
              </w:rPr>
              <w:t>The candidate exhibits an understanding of the knowledge and theory used to evaluate, cultivate, and advocate for equitable, inclusive, and culturally responsive instruction and behavior support practices among teachers and staff.</w:t>
            </w:r>
          </w:p>
        </w:tc>
        <w:tc>
          <w:tcPr>
            <w:tcW w:w="2698" w:type="dxa"/>
            <w:shd w:val="clear" w:color="auto" w:fill="auto"/>
          </w:tcPr>
          <w:p w14:paraId="6A53CE2D" w14:textId="77777777" w:rsidR="00153F93" w:rsidRPr="005D0320" w:rsidRDefault="00153F93" w:rsidP="00574353">
            <w:pPr>
              <w:rPr>
                <w:rFonts w:cs="Calibri"/>
                <w:sz w:val="18"/>
                <w:szCs w:val="18"/>
              </w:rPr>
            </w:pPr>
            <w:r w:rsidRPr="005D0320">
              <w:rPr>
                <w:rFonts w:cs="Calibri"/>
                <w:sz w:val="18"/>
                <w:szCs w:val="18"/>
              </w:rPr>
              <w:t xml:space="preserve">In addition to meeting Level 2 expectations, the candidate </w:t>
            </w:r>
          </w:p>
          <w:p w14:paraId="2C198890" w14:textId="77777777" w:rsidR="00153F93" w:rsidRPr="005D0320" w:rsidRDefault="00153F93" w:rsidP="00153F93">
            <w:pPr>
              <w:pStyle w:val="ListParagraph"/>
              <w:numPr>
                <w:ilvl w:val="0"/>
                <w:numId w:val="26"/>
              </w:numPr>
              <w:autoSpaceDE w:val="0"/>
              <w:autoSpaceDN w:val="0"/>
              <w:adjustRightInd w:val="0"/>
              <w:spacing w:after="0" w:line="240" w:lineRule="auto"/>
              <w:ind w:left="360"/>
              <w:rPr>
                <w:rFonts w:cs="Calibri"/>
                <w:sz w:val="18"/>
                <w:szCs w:val="18"/>
              </w:rPr>
            </w:pPr>
            <w:r w:rsidRPr="005D0320">
              <w:rPr>
                <w:rFonts w:cs="Calibri"/>
                <w:sz w:val="18"/>
                <w:szCs w:val="18"/>
              </w:rPr>
              <w:t>effectively evaluates the root causes of inequity and bias</w:t>
            </w:r>
          </w:p>
          <w:p w14:paraId="6A98CB96" w14:textId="77777777" w:rsidR="00153F93" w:rsidRPr="005D0320" w:rsidRDefault="00153F93" w:rsidP="00574353">
            <w:pPr>
              <w:autoSpaceDE w:val="0"/>
              <w:autoSpaceDN w:val="0"/>
              <w:adjustRightInd w:val="0"/>
              <w:rPr>
                <w:rFonts w:cs="Calibri"/>
                <w:b/>
                <w:bCs/>
                <w:sz w:val="18"/>
                <w:szCs w:val="18"/>
              </w:rPr>
            </w:pPr>
            <w:r w:rsidRPr="005D0320">
              <w:rPr>
                <w:rFonts w:cs="Calibri"/>
                <w:b/>
                <w:bCs/>
                <w:sz w:val="18"/>
                <w:szCs w:val="18"/>
              </w:rPr>
              <w:t>or</w:t>
            </w:r>
          </w:p>
          <w:p w14:paraId="02C71A14" w14:textId="77777777" w:rsidR="00153F93" w:rsidRPr="005D0320" w:rsidRDefault="00153F93" w:rsidP="00153F93">
            <w:pPr>
              <w:pStyle w:val="ListParagraph"/>
              <w:numPr>
                <w:ilvl w:val="0"/>
                <w:numId w:val="26"/>
              </w:numPr>
              <w:autoSpaceDE w:val="0"/>
              <w:autoSpaceDN w:val="0"/>
              <w:adjustRightInd w:val="0"/>
              <w:spacing w:after="0" w:line="240" w:lineRule="auto"/>
              <w:ind w:left="360"/>
              <w:rPr>
                <w:rFonts w:cs="Calibri"/>
                <w:sz w:val="18"/>
                <w:szCs w:val="18"/>
              </w:rPr>
            </w:pPr>
            <w:r w:rsidRPr="005D0320">
              <w:rPr>
                <w:rFonts w:cs="Calibri"/>
                <w:sz w:val="18"/>
                <w:szCs w:val="18"/>
              </w:rPr>
              <w:t>develops a comprehensive plan to cultivate equitable, inclusive, and culturally responsive practices among teachers and staff</w:t>
            </w:r>
          </w:p>
        </w:tc>
      </w:tr>
      <w:tr w:rsidR="00153F93" w:rsidRPr="001B153D" w14:paraId="62C07999" w14:textId="77777777" w:rsidTr="00574353">
        <w:tc>
          <w:tcPr>
            <w:tcW w:w="10790" w:type="dxa"/>
            <w:gridSpan w:val="4"/>
            <w:shd w:val="clear" w:color="auto" w:fill="auto"/>
          </w:tcPr>
          <w:p w14:paraId="5794B5C6" w14:textId="77777777" w:rsidR="00153F93" w:rsidRPr="005D0320" w:rsidRDefault="00153F93" w:rsidP="00574353">
            <w:pPr>
              <w:rPr>
                <w:rFonts w:cs="Calibri"/>
                <w:sz w:val="18"/>
                <w:szCs w:val="18"/>
              </w:rPr>
            </w:pPr>
            <w:r w:rsidRPr="005D0320">
              <w:rPr>
                <w:rFonts w:cs="Calibri"/>
                <w:sz w:val="18"/>
                <w:szCs w:val="18"/>
              </w:rPr>
              <w:t>Comments</w:t>
            </w:r>
          </w:p>
          <w:p w14:paraId="7F0E4D82" w14:textId="77777777" w:rsidR="00153F93" w:rsidRPr="005D0320" w:rsidRDefault="00153F93" w:rsidP="00574353">
            <w:pPr>
              <w:rPr>
                <w:rFonts w:cs="Calibri"/>
                <w:sz w:val="18"/>
                <w:szCs w:val="18"/>
              </w:rPr>
            </w:pPr>
          </w:p>
        </w:tc>
      </w:tr>
    </w:tbl>
    <w:p w14:paraId="0D05C8B6" w14:textId="77777777" w:rsidR="00153F93" w:rsidRPr="00C474FB" w:rsidRDefault="00153F93" w:rsidP="00153F93">
      <w:pPr>
        <w:rPr>
          <w:rFonts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697"/>
        <w:gridCol w:w="2698"/>
        <w:gridCol w:w="2698"/>
      </w:tblGrid>
      <w:tr w:rsidR="00153F93" w:rsidRPr="007335A3" w14:paraId="0C65AAF7" w14:textId="77777777" w:rsidTr="00574353">
        <w:tc>
          <w:tcPr>
            <w:tcW w:w="10790" w:type="dxa"/>
            <w:gridSpan w:val="4"/>
            <w:shd w:val="clear" w:color="auto" w:fill="C5E0B3"/>
            <w:vAlign w:val="center"/>
          </w:tcPr>
          <w:p w14:paraId="31F1B7B3" w14:textId="77777777" w:rsidR="00153F93" w:rsidRPr="005D0320" w:rsidRDefault="00153F93" w:rsidP="00574353">
            <w:pPr>
              <w:rPr>
                <w:rFonts w:cs="Calibri"/>
                <w:sz w:val="18"/>
                <w:szCs w:val="18"/>
              </w:rPr>
            </w:pPr>
            <w:r w:rsidRPr="005D0320">
              <w:rPr>
                <w:rFonts w:cs="Calibri"/>
                <w:caps/>
                <w:sz w:val="18"/>
                <w:szCs w:val="18"/>
              </w:rPr>
              <w:t>DOMAIN 4: LEARNING AND INSTRUCTION</w:t>
            </w:r>
          </w:p>
          <w:p w14:paraId="21210FBE" w14:textId="77777777" w:rsidR="00153F93" w:rsidRPr="005D0320" w:rsidRDefault="00153F93" w:rsidP="00574353">
            <w:pPr>
              <w:autoSpaceDE w:val="0"/>
              <w:autoSpaceDN w:val="0"/>
              <w:adjustRightInd w:val="0"/>
              <w:rPr>
                <w:rFonts w:cs="Calibri"/>
                <w:sz w:val="18"/>
                <w:szCs w:val="18"/>
              </w:rPr>
            </w:pPr>
            <w:r w:rsidRPr="005D0320">
              <w:rPr>
                <w:rFonts w:cs="Calibri"/>
                <w:sz w:val="18"/>
                <w:szCs w:val="18"/>
              </w:rPr>
              <w:t>Candidates understand and demonstrate the capacity to promote the current and future success and well-being of each student and adult by</w:t>
            </w:r>
            <w:r>
              <w:rPr>
                <w:rFonts w:cs="Calibri"/>
                <w:sz w:val="18"/>
                <w:szCs w:val="18"/>
              </w:rPr>
              <w:t xml:space="preserve"> </w:t>
            </w:r>
            <w:r w:rsidRPr="005D0320">
              <w:rPr>
                <w:rFonts w:cs="Calibri"/>
                <w:sz w:val="18"/>
                <w:szCs w:val="18"/>
              </w:rPr>
              <w:t>applying the knowledge, skills, and commitments necessary to evaluate, develop, and implement coherent systems of curriculum, instruction, supports, and assessment. (NELP 4)</w:t>
            </w:r>
          </w:p>
        </w:tc>
      </w:tr>
      <w:tr w:rsidR="00153F93" w:rsidRPr="001B153D" w14:paraId="74295A03" w14:textId="77777777" w:rsidTr="00574353">
        <w:tc>
          <w:tcPr>
            <w:tcW w:w="2697" w:type="dxa"/>
            <w:shd w:val="clear" w:color="auto" w:fill="E2EFD9"/>
          </w:tcPr>
          <w:p w14:paraId="335C8F63" w14:textId="77777777" w:rsidR="00153F93" w:rsidRPr="005D0320" w:rsidRDefault="00153F93" w:rsidP="00574353">
            <w:pPr>
              <w:rPr>
                <w:rFonts w:cs="Calibri"/>
                <w:sz w:val="18"/>
                <w:szCs w:val="18"/>
              </w:rPr>
            </w:pPr>
          </w:p>
        </w:tc>
        <w:tc>
          <w:tcPr>
            <w:tcW w:w="2697" w:type="dxa"/>
            <w:shd w:val="clear" w:color="auto" w:fill="E2EFD9"/>
            <w:vAlign w:val="center"/>
          </w:tcPr>
          <w:p w14:paraId="00F591A6" w14:textId="77777777" w:rsidR="00153F93" w:rsidRPr="005D0320" w:rsidRDefault="00153F93" w:rsidP="00574353">
            <w:pPr>
              <w:jc w:val="center"/>
              <w:rPr>
                <w:rFonts w:cs="Calibri"/>
                <w:color w:val="000000"/>
                <w:sz w:val="18"/>
                <w:szCs w:val="18"/>
              </w:rPr>
            </w:pPr>
            <w:r w:rsidRPr="005D0320">
              <w:rPr>
                <w:rFonts w:cs="Calibri"/>
                <w:color w:val="000000"/>
                <w:sz w:val="18"/>
                <w:szCs w:val="18"/>
              </w:rPr>
              <w:t>Level 1</w:t>
            </w:r>
          </w:p>
          <w:p w14:paraId="67E1481F" w14:textId="77777777" w:rsidR="00153F93" w:rsidRPr="005D0320" w:rsidRDefault="00153F93" w:rsidP="00574353">
            <w:pPr>
              <w:jc w:val="center"/>
              <w:rPr>
                <w:rFonts w:cs="Calibri"/>
                <w:color w:val="000000"/>
                <w:sz w:val="18"/>
                <w:szCs w:val="18"/>
              </w:rPr>
            </w:pPr>
            <w:r w:rsidRPr="005D0320">
              <w:rPr>
                <w:rFonts w:cs="Calibri"/>
                <w:color w:val="000000"/>
                <w:sz w:val="18"/>
                <w:szCs w:val="18"/>
              </w:rPr>
              <w:t>Approaching Standard</w:t>
            </w:r>
          </w:p>
        </w:tc>
        <w:tc>
          <w:tcPr>
            <w:tcW w:w="2698" w:type="dxa"/>
            <w:shd w:val="clear" w:color="auto" w:fill="E2EFD9"/>
            <w:vAlign w:val="center"/>
          </w:tcPr>
          <w:p w14:paraId="4898BDA8" w14:textId="77777777" w:rsidR="00153F93" w:rsidRPr="005D0320" w:rsidRDefault="00153F93" w:rsidP="00574353">
            <w:pPr>
              <w:jc w:val="center"/>
              <w:rPr>
                <w:rFonts w:cs="Calibri"/>
                <w:color w:val="000000"/>
                <w:sz w:val="18"/>
                <w:szCs w:val="18"/>
              </w:rPr>
            </w:pPr>
            <w:r w:rsidRPr="005D0320">
              <w:rPr>
                <w:rFonts w:cs="Calibri"/>
                <w:color w:val="000000"/>
                <w:sz w:val="18"/>
                <w:szCs w:val="18"/>
              </w:rPr>
              <w:t>Level 2</w:t>
            </w:r>
          </w:p>
          <w:p w14:paraId="26B0A6A8" w14:textId="77777777" w:rsidR="00153F93" w:rsidRPr="005D0320" w:rsidRDefault="00153F93" w:rsidP="00574353">
            <w:pPr>
              <w:jc w:val="center"/>
              <w:rPr>
                <w:rFonts w:cs="Calibri"/>
                <w:color w:val="000000"/>
                <w:sz w:val="18"/>
                <w:szCs w:val="18"/>
              </w:rPr>
            </w:pPr>
            <w:r w:rsidRPr="005D0320">
              <w:rPr>
                <w:rFonts w:cs="Calibri"/>
                <w:color w:val="000000"/>
                <w:sz w:val="18"/>
                <w:szCs w:val="18"/>
              </w:rPr>
              <w:t>Meets Standard</w:t>
            </w:r>
          </w:p>
        </w:tc>
        <w:tc>
          <w:tcPr>
            <w:tcW w:w="2698" w:type="dxa"/>
            <w:shd w:val="clear" w:color="auto" w:fill="E2EFD9"/>
            <w:vAlign w:val="center"/>
          </w:tcPr>
          <w:p w14:paraId="61F63F97" w14:textId="77777777" w:rsidR="00153F93" w:rsidRPr="005D0320" w:rsidRDefault="00153F93" w:rsidP="00574353">
            <w:pPr>
              <w:jc w:val="center"/>
              <w:rPr>
                <w:rFonts w:cs="Calibri"/>
                <w:color w:val="000000"/>
                <w:sz w:val="18"/>
                <w:szCs w:val="18"/>
              </w:rPr>
            </w:pPr>
            <w:r w:rsidRPr="005D0320">
              <w:rPr>
                <w:rFonts w:cs="Calibri"/>
                <w:color w:val="000000"/>
                <w:sz w:val="18"/>
                <w:szCs w:val="18"/>
              </w:rPr>
              <w:t>Level 3</w:t>
            </w:r>
          </w:p>
          <w:p w14:paraId="3EF2656A" w14:textId="77777777" w:rsidR="00153F93" w:rsidRPr="005D0320" w:rsidRDefault="00153F93" w:rsidP="00574353">
            <w:pPr>
              <w:jc w:val="center"/>
              <w:rPr>
                <w:rFonts w:cs="Calibri"/>
                <w:color w:val="000000"/>
                <w:sz w:val="18"/>
                <w:szCs w:val="18"/>
              </w:rPr>
            </w:pPr>
            <w:r w:rsidRPr="005D0320">
              <w:rPr>
                <w:rFonts w:cs="Calibri"/>
                <w:color w:val="000000"/>
                <w:sz w:val="18"/>
                <w:szCs w:val="18"/>
              </w:rPr>
              <w:t>Exceeds Standard</w:t>
            </w:r>
          </w:p>
        </w:tc>
      </w:tr>
      <w:tr w:rsidR="00153F93" w:rsidRPr="001B153D" w14:paraId="43794AF0" w14:textId="77777777" w:rsidTr="00574353">
        <w:tc>
          <w:tcPr>
            <w:tcW w:w="2697" w:type="dxa"/>
            <w:shd w:val="clear" w:color="auto" w:fill="auto"/>
          </w:tcPr>
          <w:p w14:paraId="716F225E" w14:textId="77777777" w:rsidR="00153F93" w:rsidRPr="005D0320" w:rsidRDefault="00153F93" w:rsidP="00153F93">
            <w:pPr>
              <w:pStyle w:val="ListParagraph"/>
              <w:numPr>
                <w:ilvl w:val="0"/>
                <w:numId w:val="28"/>
              </w:numPr>
              <w:spacing w:after="0" w:line="240" w:lineRule="auto"/>
              <w:ind w:left="360"/>
              <w:rPr>
                <w:rFonts w:cs="Calibri"/>
                <w:b/>
                <w:bCs/>
                <w:sz w:val="18"/>
                <w:szCs w:val="18"/>
              </w:rPr>
            </w:pPr>
            <w:r w:rsidRPr="005D0320">
              <w:rPr>
                <w:rFonts w:cs="Calibri"/>
                <w:b/>
                <w:bCs/>
                <w:sz w:val="18"/>
                <w:szCs w:val="18"/>
              </w:rPr>
              <w:t>Curriculum</w:t>
            </w:r>
          </w:p>
          <w:p w14:paraId="4F8664F6" w14:textId="77777777" w:rsidR="00153F93" w:rsidRPr="005D0320" w:rsidRDefault="00153F93" w:rsidP="00574353">
            <w:pPr>
              <w:rPr>
                <w:rFonts w:cs="Calibri"/>
                <w:sz w:val="18"/>
                <w:szCs w:val="18"/>
              </w:rPr>
            </w:pPr>
            <w:r w:rsidRPr="005D0320">
              <w:rPr>
                <w:rFonts w:cs="Calibri"/>
                <w:sz w:val="18"/>
                <w:szCs w:val="18"/>
              </w:rPr>
              <w:t>The candidate understands and demonstrates the capacity to evaluate, develop, and implement high-quality, technology-rich curricula programs and other supports for academic and non-academic student programs.  (NELP 4.1</w:t>
            </w:r>
            <w:r>
              <w:rPr>
                <w:rFonts w:cs="Calibri"/>
                <w:sz w:val="18"/>
                <w:szCs w:val="18"/>
              </w:rPr>
              <w:t>; CAEP A1.1.5</w:t>
            </w:r>
            <w:r w:rsidRPr="005D0320">
              <w:rPr>
                <w:rFonts w:cs="Calibri"/>
                <w:sz w:val="18"/>
                <w:szCs w:val="18"/>
              </w:rPr>
              <w:t>)</w:t>
            </w:r>
          </w:p>
        </w:tc>
        <w:tc>
          <w:tcPr>
            <w:tcW w:w="2697" w:type="dxa"/>
            <w:shd w:val="clear" w:color="auto" w:fill="auto"/>
          </w:tcPr>
          <w:p w14:paraId="71DC1219" w14:textId="77777777" w:rsidR="00153F93" w:rsidRPr="005D0320" w:rsidRDefault="00153F93" w:rsidP="00574353">
            <w:pPr>
              <w:rPr>
                <w:rFonts w:cs="Calibri"/>
                <w:sz w:val="18"/>
                <w:szCs w:val="18"/>
              </w:rPr>
            </w:pPr>
            <w:r w:rsidRPr="005D0320">
              <w:rPr>
                <w:rFonts w:cs="Calibri"/>
                <w:sz w:val="18"/>
                <w:szCs w:val="18"/>
              </w:rPr>
              <w:t>The candidate exhibits a partial understanding of the knowledge and theory on how to evaluate, develop, and implement curriculum</w:t>
            </w:r>
          </w:p>
          <w:p w14:paraId="22AF3608" w14:textId="77777777" w:rsidR="00153F93" w:rsidRPr="005D0320" w:rsidRDefault="00153F93" w:rsidP="00574353">
            <w:pPr>
              <w:rPr>
                <w:rFonts w:cs="Calibri"/>
                <w:sz w:val="18"/>
                <w:szCs w:val="18"/>
              </w:rPr>
            </w:pPr>
          </w:p>
        </w:tc>
        <w:tc>
          <w:tcPr>
            <w:tcW w:w="2698" w:type="dxa"/>
            <w:shd w:val="clear" w:color="auto" w:fill="auto"/>
          </w:tcPr>
          <w:p w14:paraId="36B88894" w14:textId="77777777" w:rsidR="00153F93" w:rsidRPr="005D0320" w:rsidRDefault="00153F93" w:rsidP="00574353">
            <w:pPr>
              <w:rPr>
                <w:rFonts w:cs="Calibri"/>
                <w:sz w:val="18"/>
                <w:szCs w:val="18"/>
              </w:rPr>
            </w:pPr>
            <w:r w:rsidRPr="005D0320">
              <w:rPr>
                <w:rFonts w:cs="Calibri"/>
                <w:sz w:val="18"/>
                <w:szCs w:val="18"/>
              </w:rPr>
              <w:t>The candidate exhibits an understanding of the knowledge and theory on how to evaluate, develop, and implement curriculum</w:t>
            </w:r>
          </w:p>
          <w:p w14:paraId="605C6E08" w14:textId="77777777" w:rsidR="00153F93" w:rsidRPr="005D0320" w:rsidRDefault="00153F93" w:rsidP="00574353">
            <w:pPr>
              <w:rPr>
                <w:rFonts w:cs="Calibri"/>
                <w:sz w:val="18"/>
                <w:szCs w:val="18"/>
              </w:rPr>
            </w:pPr>
          </w:p>
        </w:tc>
        <w:tc>
          <w:tcPr>
            <w:tcW w:w="2698" w:type="dxa"/>
            <w:shd w:val="clear" w:color="auto" w:fill="auto"/>
          </w:tcPr>
          <w:p w14:paraId="54F601B2" w14:textId="77777777" w:rsidR="00153F93" w:rsidRPr="005D0320" w:rsidRDefault="00153F93" w:rsidP="00574353">
            <w:pPr>
              <w:rPr>
                <w:rFonts w:cs="Calibri"/>
                <w:sz w:val="18"/>
                <w:szCs w:val="18"/>
              </w:rPr>
            </w:pPr>
            <w:r w:rsidRPr="005D0320">
              <w:rPr>
                <w:rFonts w:cs="Calibri"/>
                <w:sz w:val="18"/>
                <w:szCs w:val="18"/>
              </w:rPr>
              <w:t xml:space="preserve">In addition to meeting Level 2 expectations, the candidate </w:t>
            </w:r>
          </w:p>
          <w:p w14:paraId="7CABECDE" w14:textId="77777777" w:rsidR="00153F93" w:rsidRPr="005D0320" w:rsidRDefault="00153F93" w:rsidP="00153F93">
            <w:pPr>
              <w:pStyle w:val="ListParagraph"/>
              <w:numPr>
                <w:ilvl w:val="0"/>
                <w:numId w:val="26"/>
              </w:numPr>
              <w:spacing w:after="0" w:line="240" w:lineRule="auto"/>
              <w:ind w:left="360"/>
              <w:rPr>
                <w:rFonts w:cs="Calibri"/>
                <w:sz w:val="18"/>
                <w:szCs w:val="18"/>
              </w:rPr>
            </w:pPr>
            <w:r w:rsidRPr="005D0320">
              <w:rPr>
                <w:rFonts w:cs="Calibri"/>
                <w:sz w:val="18"/>
                <w:szCs w:val="18"/>
              </w:rPr>
              <w:t>evaluates a school’s curriculum</w:t>
            </w:r>
          </w:p>
          <w:p w14:paraId="6AAAED5E" w14:textId="77777777" w:rsidR="00153F93" w:rsidRPr="005D0320" w:rsidRDefault="00153F93" w:rsidP="00574353">
            <w:pPr>
              <w:autoSpaceDE w:val="0"/>
              <w:autoSpaceDN w:val="0"/>
              <w:adjustRightInd w:val="0"/>
              <w:rPr>
                <w:rFonts w:cs="Calibri"/>
                <w:b/>
                <w:bCs/>
                <w:sz w:val="18"/>
                <w:szCs w:val="18"/>
              </w:rPr>
            </w:pPr>
            <w:r w:rsidRPr="005D0320">
              <w:rPr>
                <w:rFonts w:cs="Calibri"/>
                <w:b/>
                <w:bCs/>
                <w:sz w:val="18"/>
                <w:szCs w:val="18"/>
              </w:rPr>
              <w:t>or</w:t>
            </w:r>
          </w:p>
          <w:p w14:paraId="3A611E91" w14:textId="77777777" w:rsidR="00153F93" w:rsidRPr="005D0320" w:rsidRDefault="00153F93" w:rsidP="00153F93">
            <w:pPr>
              <w:pStyle w:val="ListParagraph"/>
              <w:numPr>
                <w:ilvl w:val="0"/>
                <w:numId w:val="26"/>
              </w:numPr>
              <w:spacing w:after="0" w:line="240" w:lineRule="auto"/>
              <w:ind w:left="360"/>
              <w:rPr>
                <w:rFonts w:cs="Calibri"/>
                <w:sz w:val="18"/>
                <w:szCs w:val="18"/>
              </w:rPr>
            </w:pPr>
            <w:r w:rsidRPr="005D0320">
              <w:rPr>
                <w:rFonts w:cs="Calibri"/>
                <w:sz w:val="18"/>
                <w:szCs w:val="18"/>
              </w:rPr>
              <w:t>evaluates the use of technology in a school’s instructional programs</w:t>
            </w:r>
          </w:p>
          <w:p w14:paraId="3ADE7E56" w14:textId="77777777" w:rsidR="00153F93" w:rsidRPr="005D0320" w:rsidRDefault="00153F93" w:rsidP="00574353">
            <w:pPr>
              <w:autoSpaceDE w:val="0"/>
              <w:autoSpaceDN w:val="0"/>
              <w:adjustRightInd w:val="0"/>
              <w:rPr>
                <w:rFonts w:cs="Calibri"/>
                <w:b/>
                <w:bCs/>
                <w:sz w:val="18"/>
                <w:szCs w:val="18"/>
              </w:rPr>
            </w:pPr>
            <w:r w:rsidRPr="005D0320">
              <w:rPr>
                <w:rFonts w:cs="Calibri"/>
                <w:b/>
                <w:bCs/>
                <w:sz w:val="18"/>
                <w:szCs w:val="18"/>
              </w:rPr>
              <w:t>or</w:t>
            </w:r>
          </w:p>
          <w:p w14:paraId="04A18509" w14:textId="77777777" w:rsidR="00153F93" w:rsidRPr="005D0320" w:rsidRDefault="00153F93" w:rsidP="00153F93">
            <w:pPr>
              <w:pStyle w:val="ListParagraph"/>
              <w:numPr>
                <w:ilvl w:val="0"/>
                <w:numId w:val="26"/>
              </w:numPr>
              <w:spacing w:after="0" w:line="240" w:lineRule="auto"/>
              <w:ind w:left="360"/>
              <w:rPr>
                <w:rFonts w:cs="Calibri"/>
                <w:sz w:val="18"/>
                <w:szCs w:val="18"/>
              </w:rPr>
            </w:pPr>
            <w:r w:rsidRPr="005D0320">
              <w:rPr>
                <w:rFonts w:cs="Calibri"/>
                <w:sz w:val="18"/>
                <w:szCs w:val="18"/>
              </w:rPr>
              <w:lastRenderedPageBreak/>
              <w:t>develops a plan for implementing a new curriculum</w:t>
            </w:r>
          </w:p>
        </w:tc>
      </w:tr>
      <w:tr w:rsidR="00153F93" w:rsidRPr="001B153D" w14:paraId="340521E3" w14:textId="77777777" w:rsidTr="00574353">
        <w:tc>
          <w:tcPr>
            <w:tcW w:w="2697" w:type="dxa"/>
            <w:shd w:val="clear" w:color="auto" w:fill="auto"/>
          </w:tcPr>
          <w:p w14:paraId="1F3CBA86" w14:textId="77777777" w:rsidR="00153F93" w:rsidRPr="005D0320" w:rsidRDefault="00153F93" w:rsidP="00153F93">
            <w:pPr>
              <w:pStyle w:val="ListParagraph"/>
              <w:numPr>
                <w:ilvl w:val="0"/>
                <w:numId w:val="28"/>
              </w:numPr>
              <w:spacing w:after="0" w:line="240" w:lineRule="auto"/>
              <w:ind w:left="360"/>
              <w:rPr>
                <w:rFonts w:cs="Calibri"/>
                <w:b/>
                <w:bCs/>
                <w:sz w:val="18"/>
                <w:szCs w:val="18"/>
              </w:rPr>
            </w:pPr>
            <w:r w:rsidRPr="005D0320">
              <w:rPr>
                <w:rFonts w:cs="Calibri"/>
                <w:b/>
                <w:bCs/>
                <w:sz w:val="18"/>
                <w:szCs w:val="18"/>
              </w:rPr>
              <w:lastRenderedPageBreak/>
              <w:t>Instruction</w:t>
            </w:r>
          </w:p>
          <w:p w14:paraId="77CC5847" w14:textId="77777777" w:rsidR="00153F93" w:rsidRPr="005D0320" w:rsidRDefault="00153F93" w:rsidP="00574353">
            <w:pPr>
              <w:rPr>
                <w:rFonts w:cs="Calibri"/>
                <w:sz w:val="18"/>
                <w:szCs w:val="18"/>
              </w:rPr>
            </w:pPr>
            <w:r w:rsidRPr="005D0320">
              <w:rPr>
                <w:rFonts w:cs="Calibri"/>
                <w:sz w:val="18"/>
                <w:szCs w:val="18"/>
              </w:rPr>
              <w:t>The candidate understands and demonstrates the capacity to evaluate, develop, and implement high-quality and equitable academic and non-academic instructional practices, resources, technologies, and services that support equity, digital literacy, and the school’s academic and non-academic systems. (NELP 4.2</w:t>
            </w:r>
            <w:r>
              <w:rPr>
                <w:rFonts w:cs="Calibri"/>
                <w:sz w:val="18"/>
                <w:szCs w:val="18"/>
              </w:rPr>
              <w:t>; CAEP A1.1.2</w:t>
            </w:r>
            <w:r w:rsidRPr="005D0320">
              <w:rPr>
                <w:rFonts w:cs="Calibri"/>
                <w:sz w:val="18"/>
                <w:szCs w:val="18"/>
              </w:rPr>
              <w:t>)</w:t>
            </w:r>
          </w:p>
        </w:tc>
        <w:tc>
          <w:tcPr>
            <w:tcW w:w="2697" w:type="dxa"/>
            <w:shd w:val="clear" w:color="auto" w:fill="auto"/>
          </w:tcPr>
          <w:p w14:paraId="7563A56F" w14:textId="77777777" w:rsidR="00153F93" w:rsidRPr="005D0320" w:rsidRDefault="00153F93" w:rsidP="00574353">
            <w:pPr>
              <w:rPr>
                <w:rFonts w:cs="Calibri"/>
                <w:sz w:val="18"/>
                <w:szCs w:val="18"/>
              </w:rPr>
            </w:pPr>
            <w:r w:rsidRPr="005D0320">
              <w:rPr>
                <w:rFonts w:cs="Calibri"/>
                <w:sz w:val="18"/>
                <w:szCs w:val="18"/>
              </w:rPr>
              <w:t>The candidate exhibits a partial understanding of the knowledge and theory concerning how to evaluate, develop, and implement instructional practices, resources, technologies, and services</w:t>
            </w:r>
          </w:p>
        </w:tc>
        <w:tc>
          <w:tcPr>
            <w:tcW w:w="2698" w:type="dxa"/>
            <w:shd w:val="clear" w:color="auto" w:fill="auto"/>
          </w:tcPr>
          <w:p w14:paraId="0ACE8718" w14:textId="77777777" w:rsidR="00153F93" w:rsidRPr="005D0320" w:rsidRDefault="00153F93" w:rsidP="00574353">
            <w:pPr>
              <w:rPr>
                <w:rFonts w:cs="Calibri"/>
                <w:sz w:val="18"/>
                <w:szCs w:val="18"/>
              </w:rPr>
            </w:pPr>
            <w:r w:rsidRPr="005D0320">
              <w:rPr>
                <w:rFonts w:cs="Calibri"/>
                <w:sz w:val="18"/>
                <w:szCs w:val="18"/>
              </w:rPr>
              <w:t xml:space="preserve">The candidate exhibits an understanding of the knowledge and theory concerning how to evaluate, develop, and implement instructional practices, resources, technologies, and services </w:t>
            </w:r>
          </w:p>
        </w:tc>
        <w:tc>
          <w:tcPr>
            <w:tcW w:w="2698" w:type="dxa"/>
            <w:shd w:val="clear" w:color="auto" w:fill="auto"/>
          </w:tcPr>
          <w:p w14:paraId="30214942" w14:textId="77777777" w:rsidR="00153F93" w:rsidRPr="005D0320" w:rsidRDefault="00153F93" w:rsidP="00574353">
            <w:pPr>
              <w:rPr>
                <w:rFonts w:cs="Calibri"/>
                <w:sz w:val="18"/>
                <w:szCs w:val="18"/>
              </w:rPr>
            </w:pPr>
            <w:r w:rsidRPr="005D0320">
              <w:rPr>
                <w:rFonts w:cs="Calibri"/>
                <w:sz w:val="18"/>
                <w:szCs w:val="18"/>
              </w:rPr>
              <w:t xml:space="preserve">In addition to meeting Level 2 expectations, the candidate </w:t>
            </w:r>
          </w:p>
          <w:p w14:paraId="080442E5" w14:textId="77777777" w:rsidR="00153F93" w:rsidRPr="005D0320" w:rsidRDefault="00153F93" w:rsidP="00153F93">
            <w:pPr>
              <w:pStyle w:val="ListParagraph"/>
              <w:numPr>
                <w:ilvl w:val="0"/>
                <w:numId w:val="26"/>
              </w:numPr>
              <w:autoSpaceDE w:val="0"/>
              <w:autoSpaceDN w:val="0"/>
              <w:adjustRightInd w:val="0"/>
              <w:spacing w:after="0" w:line="240" w:lineRule="auto"/>
              <w:ind w:left="360"/>
              <w:rPr>
                <w:rFonts w:cs="Calibri"/>
                <w:sz w:val="18"/>
                <w:szCs w:val="18"/>
              </w:rPr>
            </w:pPr>
            <w:r w:rsidRPr="005D0320">
              <w:rPr>
                <w:rFonts w:cs="Calibri"/>
                <w:sz w:val="18"/>
                <w:szCs w:val="18"/>
              </w:rPr>
              <w:t>effectively evaluates the coordination and coherence among instructional practices, resources, technologies, and services that support equity, digital literacy, and the school’s academic and non-academic systems</w:t>
            </w:r>
          </w:p>
          <w:p w14:paraId="2686FD78" w14:textId="77777777" w:rsidR="00153F93" w:rsidRPr="005D0320" w:rsidRDefault="00153F93" w:rsidP="00574353">
            <w:pPr>
              <w:autoSpaceDE w:val="0"/>
              <w:autoSpaceDN w:val="0"/>
              <w:adjustRightInd w:val="0"/>
              <w:rPr>
                <w:rFonts w:cs="Calibri"/>
                <w:b/>
                <w:bCs/>
                <w:sz w:val="18"/>
                <w:szCs w:val="18"/>
              </w:rPr>
            </w:pPr>
            <w:r w:rsidRPr="005D0320">
              <w:rPr>
                <w:rFonts w:cs="Calibri"/>
                <w:b/>
                <w:bCs/>
                <w:sz w:val="18"/>
                <w:szCs w:val="18"/>
              </w:rPr>
              <w:t>or</w:t>
            </w:r>
          </w:p>
          <w:p w14:paraId="23B6B9DD" w14:textId="77777777" w:rsidR="00153F93" w:rsidRPr="005D0320" w:rsidRDefault="00153F93" w:rsidP="00153F93">
            <w:pPr>
              <w:pStyle w:val="ListParagraph"/>
              <w:numPr>
                <w:ilvl w:val="0"/>
                <w:numId w:val="26"/>
              </w:numPr>
              <w:autoSpaceDE w:val="0"/>
              <w:autoSpaceDN w:val="0"/>
              <w:adjustRightInd w:val="0"/>
              <w:spacing w:after="0" w:line="240" w:lineRule="auto"/>
              <w:ind w:left="360"/>
              <w:rPr>
                <w:rFonts w:cs="Calibri"/>
                <w:sz w:val="18"/>
                <w:szCs w:val="18"/>
              </w:rPr>
            </w:pPr>
            <w:r w:rsidRPr="005D0320">
              <w:rPr>
                <w:rFonts w:cs="Calibri"/>
                <w:sz w:val="18"/>
                <w:szCs w:val="18"/>
              </w:rPr>
              <w:t>develops a comprehensive implementation plan for improving instructional practices, resources, technologies, and services that support student learning</w:t>
            </w:r>
          </w:p>
        </w:tc>
      </w:tr>
      <w:tr w:rsidR="00153F93" w:rsidRPr="001B153D" w14:paraId="3874FD47" w14:textId="77777777" w:rsidTr="00574353">
        <w:tc>
          <w:tcPr>
            <w:tcW w:w="2697" w:type="dxa"/>
            <w:shd w:val="clear" w:color="auto" w:fill="auto"/>
          </w:tcPr>
          <w:p w14:paraId="43F1C9B2" w14:textId="77777777" w:rsidR="00153F93" w:rsidRPr="005D0320" w:rsidRDefault="00153F93" w:rsidP="00153F93">
            <w:pPr>
              <w:pStyle w:val="ListParagraph"/>
              <w:numPr>
                <w:ilvl w:val="0"/>
                <w:numId w:val="28"/>
              </w:numPr>
              <w:spacing w:after="0" w:line="240" w:lineRule="auto"/>
              <w:ind w:left="360"/>
              <w:rPr>
                <w:rFonts w:cs="Calibri"/>
                <w:b/>
                <w:bCs/>
                <w:sz w:val="18"/>
                <w:szCs w:val="18"/>
              </w:rPr>
            </w:pPr>
            <w:r w:rsidRPr="005D0320">
              <w:rPr>
                <w:rFonts w:cs="Calibri"/>
                <w:b/>
                <w:bCs/>
                <w:sz w:val="18"/>
                <w:szCs w:val="18"/>
              </w:rPr>
              <w:t>Assessment</w:t>
            </w:r>
          </w:p>
          <w:p w14:paraId="2DD38F67" w14:textId="77777777" w:rsidR="00153F93" w:rsidRPr="005D0320" w:rsidRDefault="00153F93" w:rsidP="00574353">
            <w:pPr>
              <w:rPr>
                <w:rFonts w:cs="Calibri"/>
                <w:sz w:val="18"/>
                <w:szCs w:val="18"/>
              </w:rPr>
            </w:pPr>
            <w:r w:rsidRPr="005D0320">
              <w:rPr>
                <w:rFonts w:cs="Calibri"/>
                <w:sz w:val="18"/>
                <w:szCs w:val="18"/>
              </w:rPr>
              <w:t>The candidate understands and demonstrates the capacity to evaluate, develop, and implement formal and informal culturally responsive and accessible assessments that support data-informed instructional improvement and student learning and well-being (NELP 4.3</w:t>
            </w:r>
            <w:r>
              <w:rPr>
                <w:rFonts w:cs="Calibri"/>
                <w:sz w:val="18"/>
                <w:szCs w:val="18"/>
              </w:rPr>
              <w:t>; CAEP A1.1.3</w:t>
            </w:r>
            <w:r w:rsidRPr="005D0320">
              <w:rPr>
                <w:rFonts w:cs="Calibri"/>
                <w:sz w:val="18"/>
                <w:szCs w:val="18"/>
              </w:rPr>
              <w:t>)</w:t>
            </w:r>
          </w:p>
        </w:tc>
        <w:tc>
          <w:tcPr>
            <w:tcW w:w="2697" w:type="dxa"/>
            <w:shd w:val="clear" w:color="auto" w:fill="auto"/>
          </w:tcPr>
          <w:p w14:paraId="28311ED0" w14:textId="77777777" w:rsidR="00153F93" w:rsidRPr="005D0320" w:rsidRDefault="00153F93" w:rsidP="00574353">
            <w:pPr>
              <w:rPr>
                <w:rFonts w:cs="Calibri"/>
                <w:sz w:val="18"/>
                <w:szCs w:val="18"/>
              </w:rPr>
            </w:pPr>
            <w:r w:rsidRPr="005D0320">
              <w:rPr>
                <w:rFonts w:cs="Calibri"/>
                <w:sz w:val="18"/>
                <w:szCs w:val="18"/>
              </w:rPr>
              <w:t>The candidate exhibits a partial understanding of the requisite knowledge and theory used to evaluate, develop, and implement formal and informal culturally responsive and accessible assessments that support data-informed instructional improvement and student learning and well-being</w:t>
            </w:r>
          </w:p>
        </w:tc>
        <w:tc>
          <w:tcPr>
            <w:tcW w:w="2698" w:type="dxa"/>
            <w:shd w:val="clear" w:color="auto" w:fill="auto"/>
          </w:tcPr>
          <w:p w14:paraId="7F77D478" w14:textId="77777777" w:rsidR="00153F93" w:rsidRPr="005D0320" w:rsidRDefault="00153F93" w:rsidP="00574353">
            <w:pPr>
              <w:rPr>
                <w:rFonts w:cs="Calibri"/>
                <w:sz w:val="18"/>
                <w:szCs w:val="18"/>
              </w:rPr>
            </w:pPr>
            <w:r w:rsidRPr="005D0320">
              <w:rPr>
                <w:rFonts w:cs="Calibri"/>
                <w:sz w:val="18"/>
                <w:szCs w:val="18"/>
              </w:rPr>
              <w:t>The candidate exhibits an understanding of the requisite knowledge and theory used to evaluate, develop, and implement formal and informal culturally responsive and accessible assessments that support data-informed instructional improvement and student learning and well-being</w:t>
            </w:r>
          </w:p>
        </w:tc>
        <w:tc>
          <w:tcPr>
            <w:tcW w:w="2698" w:type="dxa"/>
            <w:shd w:val="clear" w:color="auto" w:fill="auto"/>
          </w:tcPr>
          <w:p w14:paraId="331F07AA" w14:textId="77777777" w:rsidR="00153F93" w:rsidRPr="005D0320" w:rsidRDefault="00153F93" w:rsidP="00574353">
            <w:pPr>
              <w:rPr>
                <w:rFonts w:cs="Calibri"/>
                <w:sz w:val="18"/>
                <w:szCs w:val="18"/>
              </w:rPr>
            </w:pPr>
            <w:r w:rsidRPr="005D0320">
              <w:rPr>
                <w:rFonts w:cs="Calibri"/>
                <w:sz w:val="18"/>
                <w:szCs w:val="18"/>
              </w:rPr>
              <w:t xml:space="preserve">In addition to meeting Level 2 expectations, the candidate </w:t>
            </w:r>
          </w:p>
          <w:p w14:paraId="4875D934" w14:textId="77777777" w:rsidR="00153F93" w:rsidRPr="005D0320" w:rsidRDefault="00153F93" w:rsidP="00153F93">
            <w:pPr>
              <w:pStyle w:val="ListParagraph"/>
              <w:numPr>
                <w:ilvl w:val="0"/>
                <w:numId w:val="26"/>
              </w:numPr>
              <w:autoSpaceDE w:val="0"/>
              <w:autoSpaceDN w:val="0"/>
              <w:adjustRightInd w:val="0"/>
              <w:spacing w:after="0" w:line="240" w:lineRule="auto"/>
              <w:ind w:left="360"/>
              <w:rPr>
                <w:rFonts w:cs="Calibri"/>
                <w:sz w:val="18"/>
                <w:szCs w:val="18"/>
              </w:rPr>
            </w:pPr>
            <w:r w:rsidRPr="005D0320">
              <w:rPr>
                <w:rFonts w:cs="Calibri"/>
                <w:sz w:val="18"/>
                <w:szCs w:val="18"/>
              </w:rPr>
              <w:t>develops an implementation plan for formal and informal culturally responsive and accessible assessments of student learning</w:t>
            </w:r>
          </w:p>
          <w:p w14:paraId="6C1A6E90" w14:textId="77777777" w:rsidR="00153F93" w:rsidRPr="005D0320" w:rsidRDefault="00153F93" w:rsidP="00574353">
            <w:pPr>
              <w:autoSpaceDE w:val="0"/>
              <w:autoSpaceDN w:val="0"/>
              <w:adjustRightInd w:val="0"/>
              <w:rPr>
                <w:rFonts w:cs="Calibri"/>
                <w:b/>
                <w:bCs/>
                <w:sz w:val="18"/>
                <w:szCs w:val="18"/>
              </w:rPr>
            </w:pPr>
            <w:r w:rsidRPr="005D0320">
              <w:rPr>
                <w:rFonts w:cs="Calibri"/>
                <w:b/>
                <w:bCs/>
                <w:sz w:val="18"/>
                <w:szCs w:val="18"/>
              </w:rPr>
              <w:t>or</w:t>
            </w:r>
          </w:p>
          <w:p w14:paraId="4D107FE0" w14:textId="77777777" w:rsidR="00153F93" w:rsidRPr="005D0320" w:rsidRDefault="00153F93" w:rsidP="00153F93">
            <w:pPr>
              <w:pStyle w:val="ListParagraph"/>
              <w:numPr>
                <w:ilvl w:val="0"/>
                <w:numId w:val="26"/>
              </w:numPr>
              <w:autoSpaceDE w:val="0"/>
              <w:autoSpaceDN w:val="0"/>
              <w:adjustRightInd w:val="0"/>
              <w:spacing w:after="0" w:line="240" w:lineRule="auto"/>
              <w:ind w:left="360"/>
              <w:rPr>
                <w:rFonts w:cs="Calibri"/>
                <w:sz w:val="18"/>
                <w:szCs w:val="18"/>
              </w:rPr>
            </w:pPr>
            <w:r w:rsidRPr="005D0320">
              <w:rPr>
                <w:rFonts w:cs="Calibri"/>
                <w:sz w:val="18"/>
                <w:szCs w:val="18"/>
              </w:rPr>
              <w:t>interprets data from formative and summative assessments for use in educational planning</w:t>
            </w:r>
          </w:p>
          <w:p w14:paraId="0D068E11" w14:textId="77777777" w:rsidR="00153F93" w:rsidRPr="005D0320" w:rsidRDefault="00153F93" w:rsidP="00574353">
            <w:pPr>
              <w:autoSpaceDE w:val="0"/>
              <w:autoSpaceDN w:val="0"/>
              <w:adjustRightInd w:val="0"/>
              <w:rPr>
                <w:rFonts w:cs="Calibri"/>
                <w:b/>
                <w:bCs/>
                <w:sz w:val="18"/>
                <w:szCs w:val="18"/>
              </w:rPr>
            </w:pPr>
            <w:r w:rsidRPr="005D0320">
              <w:rPr>
                <w:rFonts w:cs="Calibri"/>
                <w:b/>
                <w:bCs/>
                <w:sz w:val="18"/>
                <w:szCs w:val="18"/>
              </w:rPr>
              <w:t>or</w:t>
            </w:r>
          </w:p>
          <w:p w14:paraId="4F84E5E9" w14:textId="77777777" w:rsidR="00153F93" w:rsidRPr="005D0320" w:rsidRDefault="00153F93" w:rsidP="00153F93">
            <w:pPr>
              <w:pStyle w:val="ListParagraph"/>
              <w:numPr>
                <w:ilvl w:val="0"/>
                <w:numId w:val="26"/>
              </w:numPr>
              <w:autoSpaceDE w:val="0"/>
              <w:autoSpaceDN w:val="0"/>
              <w:adjustRightInd w:val="0"/>
              <w:spacing w:after="0" w:line="240" w:lineRule="auto"/>
              <w:ind w:left="360"/>
              <w:rPr>
                <w:rFonts w:cs="Calibri"/>
                <w:sz w:val="18"/>
                <w:szCs w:val="18"/>
              </w:rPr>
            </w:pPr>
            <w:r w:rsidRPr="005D0320">
              <w:rPr>
                <w:rFonts w:cs="Calibri"/>
                <w:sz w:val="18"/>
                <w:szCs w:val="18"/>
              </w:rPr>
              <w:t>develop a professional development plan to cultivate teachers’ capacity to improve instruction based on analysis of assessment data</w:t>
            </w:r>
          </w:p>
        </w:tc>
      </w:tr>
      <w:tr w:rsidR="00153F93" w:rsidRPr="001B153D" w14:paraId="71DAB111" w14:textId="77777777" w:rsidTr="00574353">
        <w:tc>
          <w:tcPr>
            <w:tcW w:w="2697" w:type="dxa"/>
            <w:shd w:val="clear" w:color="auto" w:fill="auto"/>
          </w:tcPr>
          <w:p w14:paraId="7B255A44" w14:textId="77777777" w:rsidR="00153F93" w:rsidRPr="005D0320" w:rsidRDefault="00153F93" w:rsidP="00153F93">
            <w:pPr>
              <w:pStyle w:val="ListParagraph"/>
              <w:numPr>
                <w:ilvl w:val="0"/>
                <w:numId w:val="28"/>
              </w:numPr>
              <w:spacing w:after="0" w:line="240" w:lineRule="auto"/>
              <w:ind w:left="360"/>
              <w:rPr>
                <w:rFonts w:cs="Calibri"/>
                <w:b/>
                <w:bCs/>
                <w:sz w:val="18"/>
                <w:szCs w:val="18"/>
              </w:rPr>
            </w:pPr>
            <w:r w:rsidRPr="005D0320">
              <w:rPr>
                <w:rFonts w:cs="Calibri"/>
                <w:b/>
                <w:bCs/>
                <w:sz w:val="18"/>
                <w:szCs w:val="18"/>
              </w:rPr>
              <w:t>Coherent System</w:t>
            </w:r>
          </w:p>
          <w:p w14:paraId="6304DBDC" w14:textId="77777777" w:rsidR="00153F93" w:rsidRPr="005D0320" w:rsidRDefault="00153F93" w:rsidP="00574353">
            <w:pPr>
              <w:rPr>
                <w:rFonts w:cs="Calibri"/>
                <w:sz w:val="18"/>
                <w:szCs w:val="18"/>
              </w:rPr>
            </w:pPr>
            <w:r w:rsidRPr="005D0320">
              <w:rPr>
                <w:rFonts w:cs="Calibri"/>
                <w:sz w:val="18"/>
                <w:szCs w:val="18"/>
              </w:rPr>
              <w:t>The candidate understands and demonstrates the capacity to collaboratively evaluate, develop, and implement the school’s curriculum, instruction, technology, data systems, and assessment practices in a coherent, equitable, and systematic manner. (NELP 4.4</w:t>
            </w:r>
            <w:r>
              <w:rPr>
                <w:rFonts w:cs="Calibri"/>
                <w:sz w:val="18"/>
                <w:szCs w:val="18"/>
              </w:rPr>
              <w:t>; CAEP A1.1.5</w:t>
            </w:r>
            <w:r w:rsidRPr="005D0320">
              <w:rPr>
                <w:rFonts w:cs="Calibri"/>
                <w:sz w:val="18"/>
                <w:szCs w:val="18"/>
              </w:rPr>
              <w:t>)</w:t>
            </w:r>
          </w:p>
        </w:tc>
        <w:tc>
          <w:tcPr>
            <w:tcW w:w="2697" w:type="dxa"/>
            <w:shd w:val="clear" w:color="auto" w:fill="auto"/>
          </w:tcPr>
          <w:p w14:paraId="4C737C2F" w14:textId="77777777" w:rsidR="00153F93" w:rsidRPr="005D0320" w:rsidRDefault="00153F93" w:rsidP="00574353">
            <w:pPr>
              <w:rPr>
                <w:rFonts w:cs="Calibri"/>
                <w:sz w:val="18"/>
                <w:szCs w:val="18"/>
              </w:rPr>
            </w:pPr>
            <w:r w:rsidRPr="005D0320">
              <w:rPr>
                <w:rFonts w:cs="Calibri"/>
                <w:sz w:val="18"/>
                <w:szCs w:val="18"/>
              </w:rPr>
              <w:t>The candidate exhibits a partial understanding of the requisite knowledge and theory used to evaluate, develop, and implement the school’s curriculum, instruction, technology, data systems, and assessment practices in a coherent, equitable, and systematic manner.</w:t>
            </w:r>
          </w:p>
        </w:tc>
        <w:tc>
          <w:tcPr>
            <w:tcW w:w="2698" w:type="dxa"/>
            <w:shd w:val="clear" w:color="auto" w:fill="auto"/>
          </w:tcPr>
          <w:p w14:paraId="056FFB2F" w14:textId="77777777" w:rsidR="00153F93" w:rsidRPr="005D0320" w:rsidRDefault="00153F93" w:rsidP="00574353">
            <w:pPr>
              <w:rPr>
                <w:rFonts w:cs="Calibri"/>
                <w:sz w:val="18"/>
                <w:szCs w:val="18"/>
              </w:rPr>
            </w:pPr>
            <w:r w:rsidRPr="005D0320">
              <w:rPr>
                <w:rFonts w:cs="Calibri"/>
                <w:sz w:val="18"/>
                <w:szCs w:val="18"/>
              </w:rPr>
              <w:t>The candidate exhibits an understanding of the requisite knowledge and theory used to evaluate, develop, and implement the school’s curriculum, instruction, technology, data systems, and assessment practices in a coherent, equitable, and systematic manner.</w:t>
            </w:r>
          </w:p>
        </w:tc>
        <w:tc>
          <w:tcPr>
            <w:tcW w:w="2698" w:type="dxa"/>
            <w:shd w:val="clear" w:color="auto" w:fill="auto"/>
          </w:tcPr>
          <w:p w14:paraId="3403E0F7" w14:textId="77777777" w:rsidR="00153F93" w:rsidRPr="005D0320" w:rsidRDefault="00153F93" w:rsidP="00574353">
            <w:pPr>
              <w:rPr>
                <w:rFonts w:cs="Calibri"/>
                <w:sz w:val="18"/>
                <w:szCs w:val="18"/>
              </w:rPr>
            </w:pPr>
            <w:r w:rsidRPr="005D0320">
              <w:rPr>
                <w:rFonts w:cs="Calibri"/>
                <w:sz w:val="18"/>
                <w:szCs w:val="18"/>
              </w:rPr>
              <w:t xml:space="preserve">In addition to meeting Level 2 expectations, the candidate </w:t>
            </w:r>
          </w:p>
          <w:p w14:paraId="13DA21A0" w14:textId="77777777" w:rsidR="00153F93" w:rsidRPr="005D0320" w:rsidRDefault="00153F93" w:rsidP="00153F93">
            <w:pPr>
              <w:pStyle w:val="ListParagraph"/>
              <w:numPr>
                <w:ilvl w:val="0"/>
                <w:numId w:val="26"/>
              </w:numPr>
              <w:autoSpaceDE w:val="0"/>
              <w:autoSpaceDN w:val="0"/>
              <w:adjustRightInd w:val="0"/>
              <w:spacing w:after="0" w:line="240" w:lineRule="auto"/>
              <w:ind w:left="360"/>
              <w:rPr>
                <w:rFonts w:cs="Calibri"/>
                <w:sz w:val="18"/>
                <w:szCs w:val="18"/>
              </w:rPr>
            </w:pPr>
            <w:r w:rsidRPr="005D0320">
              <w:rPr>
                <w:rFonts w:cs="Calibri"/>
                <w:sz w:val="18"/>
                <w:szCs w:val="18"/>
              </w:rPr>
              <w:t>engages faculty in gathering, synthesizing, and using data to evaluate the quality, coordination, and coherence of the school’s curriculum, instruction, technology, data systems, and assessment practices</w:t>
            </w:r>
          </w:p>
          <w:p w14:paraId="3248ABF3" w14:textId="77777777" w:rsidR="00153F93" w:rsidRPr="005D0320" w:rsidRDefault="00153F93" w:rsidP="00574353">
            <w:pPr>
              <w:autoSpaceDE w:val="0"/>
              <w:autoSpaceDN w:val="0"/>
              <w:adjustRightInd w:val="0"/>
              <w:rPr>
                <w:rFonts w:cs="Calibri"/>
                <w:b/>
                <w:bCs/>
                <w:sz w:val="18"/>
                <w:szCs w:val="18"/>
              </w:rPr>
            </w:pPr>
            <w:r w:rsidRPr="005D0320">
              <w:rPr>
                <w:rFonts w:cs="Calibri"/>
                <w:b/>
                <w:bCs/>
                <w:sz w:val="18"/>
                <w:szCs w:val="18"/>
              </w:rPr>
              <w:t>or</w:t>
            </w:r>
          </w:p>
          <w:p w14:paraId="28F9654B" w14:textId="77777777" w:rsidR="00153F93" w:rsidRPr="005D0320" w:rsidRDefault="00153F93" w:rsidP="00153F93">
            <w:pPr>
              <w:pStyle w:val="ListParagraph"/>
              <w:numPr>
                <w:ilvl w:val="0"/>
                <w:numId w:val="26"/>
              </w:numPr>
              <w:autoSpaceDE w:val="0"/>
              <w:autoSpaceDN w:val="0"/>
              <w:adjustRightInd w:val="0"/>
              <w:spacing w:after="0" w:line="240" w:lineRule="auto"/>
              <w:ind w:left="360"/>
              <w:rPr>
                <w:rFonts w:cs="Calibri"/>
                <w:sz w:val="18"/>
                <w:szCs w:val="18"/>
              </w:rPr>
            </w:pPr>
            <w:r w:rsidRPr="005D0320">
              <w:rPr>
                <w:rFonts w:cs="Calibri"/>
                <w:sz w:val="18"/>
                <w:szCs w:val="18"/>
              </w:rPr>
              <w:t xml:space="preserve">develops an implementation plan for improving coordination and coherence </w:t>
            </w:r>
            <w:r w:rsidRPr="005D0320">
              <w:rPr>
                <w:rFonts w:cs="Calibri"/>
                <w:sz w:val="18"/>
                <w:szCs w:val="18"/>
              </w:rPr>
              <w:lastRenderedPageBreak/>
              <w:t>among the school’s curriculum, instruction, technology, data systems, and assessment practices</w:t>
            </w:r>
          </w:p>
          <w:p w14:paraId="02AFA3D3" w14:textId="77777777" w:rsidR="00153F93" w:rsidRPr="005D0320" w:rsidRDefault="00153F93" w:rsidP="00574353">
            <w:pPr>
              <w:autoSpaceDE w:val="0"/>
              <w:autoSpaceDN w:val="0"/>
              <w:adjustRightInd w:val="0"/>
              <w:rPr>
                <w:rFonts w:cs="Calibri"/>
                <w:b/>
                <w:bCs/>
                <w:sz w:val="18"/>
                <w:szCs w:val="18"/>
              </w:rPr>
            </w:pPr>
            <w:r w:rsidRPr="005D0320">
              <w:rPr>
                <w:rFonts w:cs="Calibri"/>
                <w:b/>
                <w:bCs/>
                <w:sz w:val="18"/>
                <w:szCs w:val="18"/>
              </w:rPr>
              <w:t>or</w:t>
            </w:r>
          </w:p>
          <w:p w14:paraId="272C8442" w14:textId="77777777" w:rsidR="00153F93" w:rsidRPr="005D0320" w:rsidRDefault="00153F93" w:rsidP="00153F93">
            <w:pPr>
              <w:pStyle w:val="ListParagraph"/>
              <w:numPr>
                <w:ilvl w:val="0"/>
                <w:numId w:val="26"/>
              </w:numPr>
              <w:autoSpaceDE w:val="0"/>
              <w:autoSpaceDN w:val="0"/>
              <w:adjustRightInd w:val="0"/>
              <w:spacing w:after="0" w:line="240" w:lineRule="auto"/>
              <w:ind w:left="360"/>
              <w:rPr>
                <w:rFonts w:cs="Calibri"/>
                <w:sz w:val="18"/>
                <w:szCs w:val="18"/>
              </w:rPr>
            </w:pPr>
            <w:r w:rsidRPr="005D0320">
              <w:rPr>
                <w:rFonts w:cs="Calibri"/>
                <w:sz w:val="18"/>
                <w:szCs w:val="18"/>
              </w:rPr>
              <w:t>use technology and performance management systems to monitor, analyze, implement, and evaluate school’s curriculum, instruction, technology, data systems, and assessment practices</w:t>
            </w:r>
          </w:p>
        </w:tc>
      </w:tr>
      <w:tr w:rsidR="00153F93" w:rsidRPr="001B153D" w14:paraId="6319B708" w14:textId="77777777" w:rsidTr="00574353">
        <w:tc>
          <w:tcPr>
            <w:tcW w:w="10790" w:type="dxa"/>
            <w:gridSpan w:val="4"/>
            <w:shd w:val="clear" w:color="auto" w:fill="auto"/>
          </w:tcPr>
          <w:p w14:paraId="6DC7C8E4" w14:textId="77777777" w:rsidR="00153F93" w:rsidRPr="005D0320" w:rsidRDefault="00153F93" w:rsidP="00574353">
            <w:pPr>
              <w:rPr>
                <w:rFonts w:cs="Calibri"/>
                <w:sz w:val="18"/>
                <w:szCs w:val="18"/>
              </w:rPr>
            </w:pPr>
            <w:r w:rsidRPr="005D0320">
              <w:rPr>
                <w:rFonts w:cs="Calibri"/>
                <w:sz w:val="18"/>
                <w:szCs w:val="18"/>
              </w:rPr>
              <w:lastRenderedPageBreak/>
              <w:t>Comments</w:t>
            </w:r>
          </w:p>
          <w:p w14:paraId="2472CC70" w14:textId="77777777" w:rsidR="00153F93" w:rsidRPr="005D0320" w:rsidRDefault="00153F93" w:rsidP="00574353">
            <w:pPr>
              <w:rPr>
                <w:rFonts w:cs="Calibri"/>
                <w:sz w:val="18"/>
                <w:szCs w:val="18"/>
              </w:rPr>
            </w:pPr>
          </w:p>
        </w:tc>
      </w:tr>
    </w:tbl>
    <w:p w14:paraId="6C8F9FA5" w14:textId="77777777" w:rsidR="00153F93" w:rsidRDefault="00153F93" w:rsidP="00153F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697"/>
        <w:gridCol w:w="2698"/>
        <w:gridCol w:w="2698"/>
      </w:tblGrid>
      <w:tr w:rsidR="00153F93" w:rsidRPr="007335A3" w14:paraId="098FEAE3" w14:textId="77777777" w:rsidTr="00574353">
        <w:tc>
          <w:tcPr>
            <w:tcW w:w="10790" w:type="dxa"/>
            <w:gridSpan w:val="4"/>
            <w:shd w:val="clear" w:color="auto" w:fill="C5E0B3"/>
            <w:vAlign w:val="center"/>
          </w:tcPr>
          <w:p w14:paraId="5CEC72CD" w14:textId="77777777" w:rsidR="00153F93" w:rsidRPr="005D0320" w:rsidRDefault="00153F93" w:rsidP="00574353">
            <w:pPr>
              <w:rPr>
                <w:rFonts w:cs="Calibri"/>
                <w:caps/>
                <w:sz w:val="18"/>
                <w:szCs w:val="18"/>
              </w:rPr>
            </w:pPr>
            <w:r w:rsidRPr="005D0320">
              <w:rPr>
                <w:rFonts w:cs="Calibri"/>
                <w:caps/>
                <w:sz w:val="18"/>
                <w:szCs w:val="18"/>
              </w:rPr>
              <w:t>DOMAIN 5:  Community and external leadership</w:t>
            </w:r>
          </w:p>
          <w:p w14:paraId="75FD1808" w14:textId="77777777" w:rsidR="00153F93" w:rsidRPr="005D0320" w:rsidRDefault="00153F93" w:rsidP="00574353">
            <w:pPr>
              <w:rPr>
                <w:rFonts w:cs="Calibri"/>
                <w:sz w:val="18"/>
                <w:szCs w:val="18"/>
              </w:rPr>
            </w:pPr>
            <w:r w:rsidRPr="005D0320">
              <w:rPr>
                <w:rFonts w:cs="Calibri"/>
                <w:sz w:val="18"/>
                <w:szCs w:val="18"/>
              </w:rPr>
              <w:t>Candidates understand and demonstrate the capacity to promote the current and future success and well-being of each student and adult by applying the knowledge, skills, and commitments necessary to engage families, community, and school personnel in order to strengthen student learning, support school improvement, and advocate for the needs of their school and community. (NELP 5)</w:t>
            </w:r>
          </w:p>
        </w:tc>
      </w:tr>
      <w:tr w:rsidR="00153F93" w:rsidRPr="001B153D" w14:paraId="485F1574" w14:textId="77777777" w:rsidTr="00574353">
        <w:tc>
          <w:tcPr>
            <w:tcW w:w="2697" w:type="dxa"/>
            <w:shd w:val="clear" w:color="auto" w:fill="E2EFD9"/>
          </w:tcPr>
          <w:p w14:paraId="7132C33B" w14:textId="77777777" w:rsidR="00153F93" w:rsidRPr="005D0320" w:rsidRDefault="00153F93" w:rsidP="00574353">
            <w:pPr>
              <w:rPr>
                <w:rFonts w:cs="Calibri"/>
                <w:sz w:val="18"/>
                <w:szCs w:val="18"/>
              </w:rPr>
            </w:pPr>
          </w:p>
        </w:tc>
        <w:tc>
          <w:tcPr>
            <w:tcW w:w="2697" w:type="dxa"/>
            <w:shd w:val="clear" w:color="auto" w:fill="E2EFD9"/>
            <w:vAlign w:val="center"/>
          </w:tcPr>
          <w:p w14:paraId="43789430" w14:textId="77777777" w:rsidR="00153F93" w:rsidRPr="005D0320" w:rsidRDefault="00153F93" w:rsidP="00574353">
            <w:pPr>
              <w:jc w:val="center"/>
              <w:rPr>
                <w:rFonts w:cs="Calibri"/>
                <w:color w:val="000000"/>
                <w:sz w:val="18"/>
                <w:szCs w:val="18"/>
              </w:rPr>
            </w:pPr>
            <w:r w:rsidRPr="005D0320">
              <w:rPr>
                <w:rFonts w:cs="Calibri"/>
                <w:color w:val="000000"/>
                <w:sz w:val="18"/>
                <w:szCs w:val="18"/>
              </w:rPr>
              <w:t>Level 1</w:t>
            </w:r>
          </w:p>
          <w:p w14:paraId="03D9C2B1" w14:textId="77777777" w:rsidR="00153F93" w:rsidRPr="005D0320" w:rsidRDefault="00153F93" w:rsidP="00574353">
            <w:pPr>
              <w:jc w:val="center"/>
              <w:rPr>
                <w:rFonts w:cs="Calibri"/>
                <w:color w:val="000000"/>
                <w:sz w:val="18"/>
                <w:szCs w:val="18"/>
              </w:rPr>
            </w:pPr>
            <w:r w:rsidRPr="005D0320">
              <w:rPr>
                <w:rFonts w:cs="Calibri"/>
                <w:color w:val="000000"/>
                <w:sz w:val="18"/>
                <w:szCs w:val="18"/>
              </w:rPr>
              <w:t>Approaching Standard</w:t>
            </w:r>
          </w:p>
        </w:tc>
        <w:tc>
          <w:tcPr>
            <w:tcW w:w="2698" w:type="dxa"/>
            <w:shd w:val="clear" w:color="auto" w:fill="E2EFD9"/>
            <w:vAlign w:val="center"/>
          </w:tcPr>
          <w:p w14:paraId="540EBE31" w14:textId="77777777" w:rsidR="00153F93" w:rsidRPr="005D0320" w:rsidRDefault="00153F93" w:rsidP="00574353">
            <w:pPr>
              <w:jc w:val="center"/>
              <w:rPr>
                <w:rFonts w:cs="Calibri"/>
                <w:color w:val="000000"/>
                <w:sz w:val="18"/>
                <w:szCs w:val="18"/>
              </w:rPr>
            </w:pPr>
            <w:r w:rsidRPr="005D0320">
              <w:rPr>
                <w:rFonts w:cs="Calibri"/>
                <w:color w:val="000000"/>
                <w:sz w:val="18"/>
                <w:szCs w:val="18"/>
              </w:rPr>
              <w:t>Level 2</w:t>
            </w:r>
          </w:p>
          <w:p w14:paraId="54A338FD" w14:textId="77777777" w:rsidR="00153F93" w:rsidRPr="005D0320" w:rsidRDefault="00153F93" w:rsidP="00574353">
            <w:pPr>
              <w:jc w:val="center"/>
              <w:rPr>
                <w:rFonts w:cs="Calibri"/>
                <w:color w:val="000000"/>
                <w:sz w:val="18"/>
                <w:szCs w:val="18"/>
              </w:rPr>
            </w:pPr>
            <w:r w:rsidRPr="005D0320">
              <w:rPr>
                <w:rFonts w:cs="Calibri"/>
                <w:color w:val="000000"/>
                <w:sz w:val="18"/>
                <w:szCs w:val="18"/>
              </w:rPr>
              <w:t>Meets Standard</w:t>
            </w:r>
          </w:p>
        </w:tc>
        <w:tc>
          <w:tcPr>
            <w:tcW w:w="2698" w:type="dxa"/>
            <w:shd w:val="clear" w:color="auto" w:fill="E2EFD9"/>
            <w:vAlign w:val="center"/>
          </w:tcPr>
          <w:p w14:paraId="14CE1DED" w14:textId="77777777" w:rsidR="00153F93" w:rsidRPr="005D0320" w:rsidRDefault="00153F93" w:rsidP="00574353">
            <w:pPr>
              <w:jc w:val="center"/>
              <w:rPr>
                <w:rFonts w:cs="Calibri"/>
                <w:color w:val="000000"/>
                <w:sz w:val="18"/>
                <w:szCs w:val="18"/>
              </w:rPr>
            </w:pPr>
            <w:r w:rsidRPr="005D0320">
              <w:rPr>
                <w:rFonts w:cs="Calibri"/>
                <w:color w:val="000000"/>
                <w:sz w:val="18"/>
                <w:szCs w:val="18"/>
              </w:rPr>
              <w:t>Level 3</w:t>
            </w:r>
          </w:p>
          <w:p w14:paraId="425EC2AC" w14:textId="77777777" w:rsidR="00153F93" w:rsidRPr="005D0320" w:rsidRDefault="00153F93" w:rsidP="00574353">
            <w:pPr>
              <w:jc w:val="center"/>
              <w:rPr>
                <w:rFonts w:cs="Calibri"/>
                <w:color w:val="000000"/>
                <w:sz w:val="18"/>
                <w:szCs w:val="18"/>
              </w:rPr>
            </w:pPr>
            <w:r w:rsidRPr="005D0320">
              <w:rPr>
                <w:rFonts w:cs="Calibri"/>
                <w:color w:val="000000"/>
                <w:sz w:val="18"/>
                <w:szCs w:val="18"/>
              </w:rPr>
              <w:t>Exceeds Standard</w:t>
            </w:r>
          </w:p>
        </w:tc>
      </w:tr>
      <w:tr w:rsidR="00153F93" w:rsidRPr="001B153D" w14:paraId="36369F4B" w14:textId="77777777" w:rsidTr="00574353">
        <w:tc>
          <w:tcPr>
            <w:tcW w:w="2697" w:type="dxa"/>
            <w:shd w:val="clear" w:color="auto" w:fill="auto"/>
          </w:tcPr>
          <w:p w14:paraId="02C6DC3C" w14:textId="77777777" w:rsidR="00153F93" w:rsidRPr="005D0320" w:rsidRDefault="00153F93" w:rsidP="00153F93">
            <w:pPr>
              <w:pStyle w:val="ListParagraph"/>
              <w:numPr>
                <w:ilvl w:val="0"/>
                <w:numId w:val="28"/>
              </w:numPr>
              <w:spacing w:after="0" w:line="240" w:lineRule="auto"/>
              <w:ind w:left="360"/>
              <w:rPr>
                <w:rFonts w:cs="Calibri"/>
                <w:b/>
                <w:bCs/>
                <w:sz w:val="18"/>
                <w:szCs w:val="18"/>
              </w:rPr>
            </w:pPr>
            <w:r w:rsidRPr="005D0320">
              <w:rPr>
                <w:rFonts w:cs="Calibri"/>
                <w:b/>
                <w:bCs/>
                <w:sz w:val="18"/>
                <w:szCs w:val="18"/>
              </w:rPr>
              <w:t>Families</w:t>
            </w:r>
          </w:p>
          <w:p w14:paraId="21FB9C27" w14:textId="77777777" w:rsidR="00153F93" w:rsidRPr="005D0320" w:rsidRDefault="00153F93" w:rsidP="00574353">
            <w:pPr>
              <w:rPr>
                <w:rFonts w:cs="Calibri"/>
                <w:sz w:val="18"/>
                <w:szCs w:val="18"/>
              </w:rPr>
            </w:pPr>
            <w:r w:rsidRPr="005D0320">
              <w:rPr>
                <w:rFonts w:cs="Calibri"/>
                <w:sz w:val="18"/>
                <w:szCs w:val="18"/>
              </w:rPr>
              <w:t>The candidate understands and demonstrates the capacity to collaboratively engage diverse families in strengthening student learning in and out of school.  (NELP 5.1</w:t>
            </w:r>
            <w:r>
              <w:rPr>
                <w:rFonts w:cs="Calibri"/>
                <w:sz w:val="18"/>
                <w:szCs w:val="18"/>
              </w:rPr>
              <w:t>; CAEP A1.1.4</w:t>
            </w:r>
            <w:r w:rsidRPr="005D0320">
              <w:rPr>
                <w:rFonts w:cs="Calibri"/>
                <w:sz w:val="18"/>
                <w:szCs w:val="18"/>
              </w:rPr>
              <w:t>)</w:t>
            </w:r>
          </w:p>
        </w:tc>
        <w:tc>
          <w:tcPr>
            <w:tcW w:w="2697" w:type="dxa"/>
            <w:shd w:val="clear" w:color="auto" w:fill="auto"/>
          </w:tcPr>
          <w:p w14:paraId="4CA23A0B" w14:textId="77777777" w:rsidR="00153F93" w:rsidRPr="005D0320" w:rsidRDefault="00153F93" w:rsidP="00574353">
            <w:pPr>
              <w:rPr>
                <w:rFonts w:cs="Calibri"/>
                <w:sz w:val="18"/>
                <w:szCs w:val="18"/>
              </w:rPr>
            </w:pPr>
            <w:r w:rsidRPr="005D0320">
              <w:rPr>
                <w:rFonts w:cs="Calibri"/>
                <w:sz w:val="18"/>
                <w:szCs w:val="18"/>
              </w:rPr>
              <w:t xml:space="preserve">The candidate </w:t>
            </w:r>
          </w:p>
          <w:p w14:paraId="0699997B" w14:textId="77777777" w:rsidR="00153F93" w:rsidRPr="005D0320" w:rsidRDefault="00153F93" w:rsidP="00153F93">
            <w:pPr>
              <w:pStyle w:val="ListParagraph"/>
              <w:numPr>
                <w:ilvl w:val="0"/>
                <w:numId w:val="26"/>
              </w:numPr>
              <w:spacing w:after="0" w:line="240" w:lineRule="auto"/>
              <w:ind w:left="360"/>
              <w:rPr>
                <w:rFonts w:cs="Calibri"/>
                <w:sz w:val="18"/>
                <w:szCs w:val="18"/>
              </w:rPr>
            </w:pPr>
            <w:r w:rsidRPr="005D0320">
              <w:rPr>
                <w:rFonts w:cs="Calibri"/>
                <w:sz w:val="18"/>
                <w:szCs w:val="18"/>
              </w:rPr>
              <w:t>does not exhibit an understanding of the importance of collaboratively engaging diverse families in strengthening student learning</w:t>
            </w:r>
          </w:p>
          <w:p w14:paraId="4DA1C339" w14:textId="77777777" w:rsidR="00153F93" w:rsidRPr="005D0320" w:rsidRDefault="00153F93" w:rsidP="00574353">
            <w:pPr>
              <w:autoSpaceDE w:val="0"/>
              <w:autoSpaceDN w:val="0"/>
              <w:adjustRightInd w:val="0"/>
              <w:rPr>
                <w:rFonts w:cs="Calibri"/>
                <w:b/>
                <w:bCs/>
                <w:sz w:val="18"/>
                <w:szCs w:val="18"/>
              </w:rPr>
            </w:pPr>
            <w:r w:rsidRPr="005D0320">
              <w:rPr>
                <w:rFonts w:cs="Calibri"/>
                <w:b/>
                <w:bCs/>
                <w:sz w:val="18"/>
                <w:szCs w:val="18"/>
              </w:rPr>
              <w:t>or</w:t>
            </w:r>
          </w:p>
          <w:p w14:paraId="51CB3CBF" w14:textId="77777777" w:rsidR="00153F93" w:rsidRPr="005D0320" w:rsidRDefault="00153F93" w:rsidP="00153F93">
            <w:pPr>
              <w:pStyle w:val="ListParagraph"/>
              <w:numPr>
                <w:ilvl w:val="0"/>
                <w:numId w:val="26"/>
              </w:numPr>
              <w:spacing w:after="0" w:line="240" w:lineRule="auto"/>
              <w:ind w:left="360"/>
              <w:rPr>
                <w:rFonts w:cs="Calibri"/>
                <w:sz w:val="18"/>
                <w:szCs w:val="18"/>
              </w:rPr>
            </w:pPr>
            <w:r w:rsidRPr="005D0320">
              <w:rPr>
                <w:rFonts w:cs="Calibri"/>
                <w:sz w:val="18"/>
                <w:szCs w:val="18"/>
              </w:rPr>
              <w:t>does not exhibit an understanding of how to collaboratively engage diverse families in strengthening student learning</w:t>
            </w:r>
          </w:p>
        </w:tc>
        <w:tc>
          <w:tcPr>
            <w:tcW w:w="2698" w:type="dxa"/>
            <w:shd w:val="clear" w:color="auto" w:fill="auto"/>
          </w:tcPr>
          <w:p w14:paraId="7CE63975" w14:textId="77777777" w:rsidR="00153F93" w:rsidRPr="005D0320" w:rsidRDefault="00153F93" w:rsidP="00574353">
            <w:pPr>
              <w:rPr>
                <w:rFonts w:cs="Calibri"/>
                <w:sz w:val="18"/>
                <w:szCs w:val="18"/>
              </w:rPr>
            </w:pPr>
            <w:r w:rsidRPr="005D0320">
              <w:rPr>
                <w:rFonts w:cs="Calibri"/>
                <w:sz w:val="18"/>
                <w:szCs w:val="18"/>
              </w:rPr>
              <w:t xml:space="preserve">The candidate </w:t>
            </w:r>
          </w:p>
          <w:p w14:paraId="2737480C" w14:textId="77777777" w:rsidR="00153F93" w:rsidRPr="005D0320" w:rsidRDefault="00153F93" w:rsidP="00153F93">
            <w:pPr>
              <w:pStyle w:val="ListParagraph"/>
              <w:numPr>
                <w:ilvl w:val="0"/>
                <w:numId w:val="26"/>
              </w:numPr>
              <w:spacing w:after="0" w:line="240" w:lineRule="auto"/>
              <w:ind w:left="360"/>
              <w:rPr>
                <w:rFonts w:cs="Calibri"/>
                <w:sz w:val="18"/>
                <w:szCs w:val="18"/>
              </w:rPr>
            </w:pPr>
            <w:r w:rsidRPr="005D0320">
              <w:rPr>
                <w:rFonts w:cs="Calibri"/>
                <w:sz w:val="18"/>
                <w:szCs w:val="18"/>
              </w:rPr>
              <w:t>exhibits an understanding of the importance of collaboratively engaging diverse families in strengthening student learning</w:t>
            </w:r>
          </w:p>
          <w:p w14:paraId="0ED3C8A8" w14:textId="77777777" w:rsidR="00153F93" w:rsidRPr="005D0320" w:rsidRDefault="00153F93" w:rsidP="00574353">
            <w:pPr>
              <w:autoSpaceDE w:val="0"/>
              <w:autoSpaceDN w:val="0"/>
              <w:adjustRightInd w:val="0"/>
              <w:rPr>
                <w:rFonts w:cs="Calibri"/>
                <w:b/>
                <w:bCs/>
                <w:sz w:val="18"/>
                <w:szCs w:val="18"/>
              </w:rPr>
            </w:pPr>
            <w:r w:rsidRPr="005D0320">
              <w:rPr>
                <w:rFonts w:cs="Calibri"/>
                <w:b/>
                <w:bCs/>
                <w:sz w:val="18"/>
                <w:szCs w:val="18"/>
              </w:rPr>
              <w:t>and</w:t>
            </w:r>
          </w:p>
          <w:p w14:paraId="6DC595C4" w14:textId="77777777" w:rsidR="00153F93" w:rsidRPr="005D0320" w:rsidRDefault="00153F93" w:rsidP="00153F93">
            <w:pPr>
              <w:pStyle w:val="ListParagraph"/>
              <w:numPr>
                <w:ilvl w:val="0"/>
                <w:numId w:val="26"/>
              </w:numPr>
              <w:spacing w:after="0" w:line="240" w:lineRule="auto"/>
              <w:ind w:left="360"/>
              <w:rPr>
                <w:rFonts w:cs="Calibri"/>
                <w:sz w:val="18"/>
                <w:szCs w:val="18"/>
              </w:rPr>
            </w:pPr>
            <w:r w:rsidRPr="005D0320">
              <w:rPr>
                <w:rFonts w:cs="Calibri"/>
                <w:sz w:val="18"/>
                <w:szCs w:val="18"/>
              </w:rPr>
              <w:t>exhibits an understanding of how to collaboratively engage diverse families in strengthening student learning</w:t>
            </w:r>
          </w:p>
          <w:p w14:paraId="500F7E02" w14:textId="77777777" w:rsidR="00153F93" w:rsidRPr="005D0320" w:rsidRDefault="00153F93" w:rsidP="00153F93">
            <w:pPr>
              <w:pStyle w:val="ListParagraph"/>
              <w:numPr>
                <w:ilvl w:val="0"/>
                <w:numId w:val="26"/>
              </w:numPr>
              <w:spacing w:after="0" w:line="240" w:lineRule="auto"/>
              <w:ind w:left="360"/>
              <w:rPr>
                <w:rFonts w:cs="Calibri"/>
                <w:sz w:val="18"/>
                <w:szCs w:val="18"/>
              </w:rPr>
            </w:pPr>
          </w:p>
        </w:tc>
        <w:tc>
          <w:tcPr>
            <w:tcW w:w="2698" w:type="dxa"/>
            <w:shd w:val="clear" w:color="auto" w:fill="auto"/>
          </w:tcPr>
          <w:p w14:paraId="7D61EBAA" w14:textId="77777777" w:rsidR="00153F93" w:rsidRPr="005D0320" w:rsidRDefault="00153F93" w:rsidP="00574353">
            <w:pPr>
              <w:rPr>
                <w:rFonts w:cs="Calibri"/>
                <w:sz w:val="18"/>
                <w:szCs w:val="18"/>
              </w:rPr>
            </w:pPr>
            <w:r w:rsidRPr="005D0320">
              <w:rPr>
                <w:rFonts w:cs="Calibri"/>
                <w:sz w:val="18"/>
                <w:szCs w:val="18"/>
              </w:rPr>
              <w:t xml:space="preserve">In addition to meeting Level 2 expectations, the candidate </w:t>
            </w:r>
          </w:p>
          <w:p w14:paraId="309AC9E7" w14:textId="77777777" w:rsidR="00153F93" w:rsidRPr="005D0320" w:rsidRDefault="00153F93" w:rsidP="00153F93">
            <w:pPr>
              <w:pStyle w:val="ListParagraph"/>
              <w:numPr>
                <w:ilvl w:val="0"/>
                <w:numId w:val="26"/>
              </w:numPr>
              <w:spacing w:after="0" w:line="240" w:lineRule="auto"/>
              <w:ind w:left="360"/>
              <w:rPr>
                <w:rFonts w:cs="Calibri"/>
                <w:sz w:val="18"/>
                <w:szCs w:val="18"/>
              </w:rPr>
            </w:pPr>
            <w:r w:rsidRPr="005D0320">
              <w:rPr>
                <w:rFonts w:cs="Calibri"/>
                <w:sz w:val="18"/>
                <w:szCs w:val="18"/>
              </w:rPr>
              <w:t xml:space="preserve">develops processes for gathering information about families </w:t>
            </w:r>
          </w:p>
          <w:p w14:paraId="3D40612F" w14:textId="77777777" w:rsidR="00153F93" w:rsidRPr="005D0320" w:rsidRDefault="00153F93" w:rsidP="00574353">
            <w:pPr>
              <w:autoSpaceDE w:val="0"/>
              <w:autoSpaceDN w:val="0"/>
              <w:adjustRightInd w:val="0"/>
              <w:rPr>
                <w:rFonts w:cs="Calibri"/>
                <w:b/>
                <w:bCs/>
                <w:sz w:val="18"/>
                <w:szCs w:val="18"/>
              </w:rPr>
            </w:pPr>
            <w:r w:rsidRPr="005D0320">
              <w:rPr>
                <w:rFonts w:cs="Calibri"/>
                <w:b/>
                <w:bCs/>
                <w:sz w:val="18"/>
                <w:szCs w:val="18"/>
              </w:rPr>
              <w:t>or</w:t>
            </w:r>
          </w:p>
          <w:p w14:paraId="69DD1FBD" w14:textId="77777777" w:rsidR="00153F93" w:rsidRPr="005D0320" w:rsidRDefault="00153F93" w:rsidP="00153F93">
            <w:pPr>
              <w:pStyle w:val="ListParagraph"/>
              <w:numPr>
                <w:ilvl w:val="0"/>
                <w:numId w:val="26"/>
              </w:numPr>
              <w:spacing w:after="0" w:line="240" w:lineRule="auto"/>
              <w:ind w:left="360"/>
              <w:rPr>
                <w:rFonts w:cs="Calibri"/>
                <w:sz w:val="18"/>
                <w:szCs w:val="18"/>
              </w:rPr>
            </w:pPr>
            <w:r w:rsidRPr="005D0320">
              <w:rPr>
                <w:rFonts w:cs="Calibri"/>
                <w:sz w:val="18"/>
                <w:szCs w:val="18"/>
              </w:rPr>
              <w:t>develops a partnership between a school’s staff and families</w:t>
            </w:r>
          </w:p>
          <w:p w14:paraId="6317836E" w14:textId="77777777" w:rsidR="00153F93" w:rsidRPr="005D0320" w:rsidRDefault="00153F93" w:rsidP="00574353">
            <w:pPr>
              <w:autoSpaceDE w:val="0"/>
              <w:autoSpaceDN w:val="0"/>
              <w:adjustRightInd w:val="0"/>
              <w:rPr>
                <w:rFonts w:cs="Calibri"/>
                <w:b/>
                <w:bCs/>
                <w:sz w:val="18"/>
                <w:szCs w:val="18"/>
              </w:rPr>
            </w:pPr>
            <w:r w:rsidRPr="005D0320">
              <w:rPr>
                <w:rFonts w:cs="Calibri"/>
                <w:b/>
                <w:bCs/>
                <w:sz w:val="18"/>
                <w:szCs w:val="18"/>
              </w:rPr>
              <w:t>or</w:t>
            </w:r>
          </w:p>
          <w:p w14:paraId="1819F0C6" w14:textId="77777777" w:rsidR="00153F93" w:rsidRPr="005D0320" w:rsidRDefault="00153F93" w:rsidP="00153F93">
            <w:pPr>
              <w:pStyle w:val="ListParagraph"/>
              <w:numPr>
                <w:ilvl w:val="0"/>
                <w:numId w:val="26"/>
              </w:numPr>
              <w:spacing w:after="0" w:line="240" w:lineRule="auto"/>
              <w:ind w:left="360"/>
              <w:rPr>
                <w:rFonts w:cs="Calibri"/>
                <w:sz w:val="18"/>
                <w:szCs w:val="18"/>
              </w:rPr>
            </w:pPr>
            <w:r w:rsidRPr="005D0320">
              <w:rPr>
                <w:rFonts w:cs="Calibri"/>
                <w:sz w:val="18"/>
                <w:szCs w:val="18"/>
              </w:rPr>
              <w:t>develops a comprehensive communication plan to foster two-way communication with families</w:t>
            </w:r>
          </w:p>
        </w:tc>
      </w:tr>
      <w:tr w:rsidR="00153F93" w:rsidRPr="001B153D" w14:paraId="707C7F53" w14:textId="77777777" w:rsidTr="00574353">
        <w:tc>
          <w:tcPr>
            <w:tcW w:w="2697" w:type="dxa"/>
            <w:shd w:val="clear" w:color="auto" w:fill="auto"/>
          </w:tcPr>
          <w:p w14:paraId="6889BF09" w14:textId="77777777" w:rsidR="00153F93" w:rsidRPr="005D0320" w:rsidRDefault="00153F93" w:rsidP="00153F93">
            <w:pPr>
              <w:pStyle w:val="ListParagraph"/>
              <w:numPr>
                <w:ilvl w:val="0"/>
                <w:numId w:val="28"/>
              </w:numPr>
              <w:spacing w:after="0" w:line="240" w:lineRule="auto"/>
              <w:ind w:left="360"/>
              <w:rPr>
                <w:rFonts w:cs="Calibri"/>
                <w:b/>
                <w:bCs/>
                <w:sz w:val="18"/>
                <w:szCs w:val="18"/>
              </w:rPr>
            </w:pPr>
            <w:r w:rsidRPr="005D0320">
              <w:rPr>
                <w:rFonts w:cs="Calibri"/>
                <w:b/>
                <w:bCs/>
                <w:sz w:val="18"/>
                <w:szCs w:val="18"/>
              </w:rPr>
              <w:t>Community</w:t>
            </w:r>
          </w:p>
          <w:p w14:paraId="07729E5B" w14:textId="77777777" w:rsidR="00153F93" w:rsidRPr="005D0320" w:rsidRDefault="00153F93" w:rsidP="00574353">
            <w:pPr>
              <w:rPr>
                <w:rFonts w:cs="Calibri"/>
                <w:b/>
                <w:bCs/>
                <w:sz w:val="18"/>
                <w:szCs w:val="18"/>
              </w:rPr>
            </w:pPr>
            <w:r w:rsidRPr="005D0320">
              <w:rPr>
                <w:rFonts w:cs="Calibri"/>
                <w:sz w:val="18"/>
                <w:szCs w:val="18"/>
              </w:rPr>
              <w:t>The candidate understands and demonstrates the capacity to understand, collaboratively engage, and cultivate relationships with diverse community members, partners, and other constituencies for the benefit of school improvement and student development.  (NELP 5.2</w:t>
            </w:r>
            <w:r>
              <w:rPr>
                <w:rFonts w:cs="Calibri"/>
                <w:sz w:val="18"/>
                <w:szCs w:val="18"/>
              </w:rPr>
              <w:t>; CAEP A1.1.4</w:t>
            </w:r>
            <w:r w:rsidRPr="005D0320">
              <w:rPr>
                <w:rFonts w:cs="Calibri"/>
                <w:sz w:val="18"/>
                <w:szCs w:val="18"/>
              </w:rPr>
              <w:t>)</w:t>
            </w:r>
          </w:p>
        </w:tc>
        <w:tc>
          <w:tcPr>
            <w:tcW w:w="2697" w:type="dxa"/>
            <w:shd w:val="clear" w:color="auto" w:fill="auto"/>
          </w:tcPr>
          <w:p w14:paraId="5331B39E" w14:textId="77777777" w:rsidR="00153F93" w:rsidRPr="005D0320" w:rsidRDefault="00153F93" w:rsidP="00574353">
            <w:pPr>
              <w:rPr>
                <w:rFonts w:cs="Calibri"/>
                <w:sz w:val="18"/>
                <w:szCs w:val="18"/>
              </w:rPr>
            </w:pPr>
            <w:r w:rsidRPr="005D0320">
              <w:rPr>
                <w:rFonts w:cs="Calibri"/>
                <w:sz w:val="18"/>
                <w:szCs w:val="18"/>
              </w:rPr>
              <w:t xml:space="preserve">The candidate </w:t>
            </w:r>
          </w:p>
          <w:p w14:paraId="34C494D5" w14:textId="77777777" w:rsidR="00153F93" w:rsidRPr="005D0320" w:rsidRDefault="00153F93" w:rsidP="00153F93">
            <w:pPr>
              <w:pStyle w:val="ListParagraph"/>
              <w:numPr>
                <w:ilvl w:val="0"/>
                <w:numId w:val="26"/>
              </w:numPr>
              <w:spacing w:after="0" w:line="240" w:lineRule="auto"/>
              <w:ind w:left="360"/>
              <w:rPr>
                <w:rFonts w:cs="Calibri"/>
                <w:sz w:val="18"/>
                <w:szCs w:val="18"/>
              </w:rPr>
            </w:pPr>
            <w:r w:rsidRPr="005D0320">
              <w:rPr>
                <w:rFonts w:cs="Calibri"/>
                <w:sz w:val="18"/>
                <w:szCs w:val="18"/>
              </w:rPr>
              <w:t>does not exhibit an understanding of the importance of collaboratively engaging diverse community members, partners, and other constituencies</w:t>
            </w:r>
          </w:p>
          <w:p w14:paraId="748E8073" w14:textId="77777777" w:rsidR="00153F93" w:rsidRPr="005D0320" w:rsidRDefault="00153F93" w:rsidP="00574353">
            <w:pPr>
              <w:autoSpaceDE w:val="0"/>
              <w:autoSpaceDN w:val="0"/>
              <w:adjustRightInd w:val="0"/>
              <w:rPr>
                <w:rFonts w:cs="Calibri"/>
                <w:b/>
                <w:bCs/>
                <w:sz w:val="18"/>
                <w:szCs w:val="18"/>
              </w:rPr>
            </w:pPr>
            <w:r w:rsidRPr="005D0320">
              <w:rPr>
                <w:rFonts w:cs="Calibri"/>
                <w:b/>
                <w:bCs/>
                <w:sz w:val="18"/>
                <w:szCs w:val="18"/>
              </w:rPr>
              <w:t>or</w:t>
            </w:r>
          </w:p>
          <w:p w14:paraId="19E2AA26" w14:textId="77777777" w:rsidR="00153F93" w:rsidRPr="005D0320" w:rsidRDefault="00153F93" w:rsidP="00153F93">
            <w:pPr>
              <w:pStyle w:val="ListParagraph"/>
              <w:numPr>
                <w:ilvl w:val="0"/>
                <w:numId w:val="26"/>
              </w:numPr>
              <w:spacing w:after="0" w:line="240" w:lineRule="auto"/>
              <w:ind w:left="360"/>
              <w:rPr>
                <w:rFonts w:cs="Calibri"/>
                <w:sz w:val="18"/>
                <w:szCs w:val="18"/>
              </w:rPr>
            </w:pPr>
            <w:r w:rsidRPr="005D0320">
              <w:rPr>
                <w:rFonts w:cs="Calibri"/>
                <w:sz w:val="18"/>
                <w:szCs w:val="18"/>
              </w:rPr>
              <w:t xml:space="preserve">does not exhibit an understanding how to collaboratively engage diverse community </w:t>
            </w:r>
            <w:r w:rsidRPr="005D0320">
              <w:rPr>
                <w:rFonts w:cs="Calibri"/>
                <w:sz w:val="18"/>
                <w:szCs w:val="18"/>
              </w:rPr>
              <w:lastRenderedPageBreak/>
              <w:t>members, partners, and other constituencies.</w:t>
            </w:r>
          </w:p>
        </w:tc>
        <w:tc>
          <w:tcPr>
            <w:tcW w:w="2698" w:type="dxa"/>
            <w:shd w:val="clear" w:color="auto" w:fill="auto"/>
          </w:tcPr>
          <w:p w14:paraId="27A63CB6" w14:textId="77777777" w:rsidR="00153F93" w:rsidRPr="005D0320" w:rsidRDefault="00153F93" w:rsidP="00574353">
            <w:pPr>
              <w:rPr>
                <w:rFonts w:cs="Calibri"/>
                <w:sz w:val="18"/>
                <w:szCs w:val="18"/>
              </w:rPr>
            </w:pPr>
            <w:r w:rsidRPr="005D0320">
              <w:rPr>
                <w:rFonts w:cs="Calibri"/>
                <w:sz w:val="18"/>
                <w:szCs w:val="18"/>
              </w:rPr>
              <w:lastRenderedPageBreak/>
              <w:t xml:space="preserve">The candidate </w:t>
            </w:r>
          </w:p>
          <w:p w14:paraId="2F73E1D8" w14:textId="77777777" w:rsidR="00153F93" w:rsidRPr="005D0320" w:rsidRDefault="00153F93" w:rsidP="00153F93">
            <w:pPr>
              <w:pStyle w:val="ListParagraph"/>
              <w:numPr>
                <w:ilvl w:val="0"/>
                <w:numId w:val="26"/>
              </w:numPr>
              <w:spacing w:after="0" w:line="240" w:lineRule="auto"/>
              <w:ind w:left="360"/>
              <w:rPr>
                <w:rFonts w:cs="Calibri"/>
                <w:sz w:val="18"/>
                <w:szCs w:val="18"/>
              </w:rPr>
            </w:pPr>
            <w:r w:rsidRPr="005D0320">
              <w:rPr>
                <w:rFonts w:cs="Calibri"/>
                <w:sz w:val="18"/>
                <w:szCs w:val="18"/>
              </w:rPr>
              <w:t>exhibits an understanding of the importance of collaboratively engaging diverse community members, partners, and other constituencies</w:t>
            </w:r>
          </w:p>
          <w:p w14:paraId="0BABD923" w14:textId="77777777" w:rsidR="00153F93" w:rsidRPr="005D0320" w:rsidRDefault="00153F93" w:rsidP="00574353">
            <w:pPr>
              <w:autoSpaceDE w:val="0"/>
              <w:autoSpaceDN w:val="0"/>
              <w:adjustRightInd w:val="0"/>
              <w:rPr>
                <w:rFonts w:cs="Calibri"/>
                <w:b/>
                <w:bCs/>
                <w:sz w:val="18"/>
                <w:szCs w:val="18"/>
              </w:rPr>
            </w:pPr>
            <w:r w:rsidRPr="005D0320">
              <w:rPr>
                <w:rFonts w:cs="Calibri"/>
                <w:b/>
                <w:bCs/>
                <w:sz w:val="18"/>
                <w:szCs w:val="18"/>
              </w:rPr>
              <w:t>and</w:t>
            </w:r>
          </w:p>
          <w:p w14:paraId="5AB5D9FF" w14:textId="77777777" w:rsidR="00153F93" w:rsidRPr="005D0320" w:rsidRDefault="00153F93" w:rsidP="00153F93">
            <w:pPr>
              <w:pStyle w:val="ListParagraph"/>
              <w:numPr>
                <w:ilvl w:val="0"/>
                <w:numId w:val="26"/>
              </w:numPr>
              <w:spacing w:after="0" w:line="240" w:lineRule="auto"/>
              <w:ind w:left="360"/>
              <w:rPr>
                <w:rFonts w:cs="Calibri"/>
                <w:sz w:val="18"/>
                <w:szCs w:val="18"/>
              </w:rPr>
            </w:pPr>
            <w:r w:rsidRPr="005D0320">
              <w:rPr>
                <w:rFonts w:cs="Calibri"/>
                <w:sz w:val="18"/>
                <w:szCs w:val="18"/>
              </w:rPr>
              <w:t>exhibits an understanding of how to collaboratively engage diverse community members, partners, and other constituencies.</w:t>
            </w:r>
          </w:p>
        </w:tc>
        <w:tc>
          <w:tcPr>
            <w:tcW w:w="2698" w:type="dxa"/>
            <w:shd w:val="clear" w:color="auto" w:fill="auto"/>
          </w:tcPr>
          <w:p w14:paraId="0D78F404" w14:textId="77777777" w:rsidR="00153F93" w:rsidRPr="005D0320" w:rsidRDefault="00153F93" w:rsidP="00574353">
            <w:pPr>
              <w:rPr>
                <w:rFonts w:cs="Calibri"/>
                <w:sz w:val="18"/>
                <w:szCs w:val="18"/>
              </w:rPr>
            </w:pPr>
            <w:r w:rsidRPr="005D0320">
              <w:rPr>
                <w:rFonts w:cs="Calibri"/>
                <w:sz w:val="18"/>
                <w:szCs w:val="18"/>
              </w:rPr>
              <w:t xml:space="preserve">In addition to meeting Level 2 expectations, the candidate </w:t>
            </w:r>
          </w:p>
          <w:p w14:paraId="7435F1E6" w14:textId="77777777" w:rsidR="00153F93" w:rsidRPr="005D0320" w:rsidRDefault="00153F93" w:rsidP="00153F93">
            <w:pPr>
              <w:pStyle w:val="ListParagraph"/>
              <w:numPr>
                <w:ilvl w:val="0"/>
                <w:numId w:val="26"/>
              </w:numPr>
              <w:autoSpaceDE w:val="0"/>
              <w:autoSpaceDN w:val="0"/>
              <w:adjustRightInd w:val="0"/>
              <w:spacing w:after="0" w:line="240" w:lineRule="auto"/>
              <w:ind w:left="360"/>
              <w:rPr>
                <w:rFonts w:cs="Calibri"/>
                <w:sz w:val="18"/>
                <w:szCs w:val="18"/>
              </w:rPr>
            </w:pPr>
            <w:r w:rsidRPr="005D0320">
              <w:rPr>
                <w:rFonts w:cs="Calibri"/>
                <w:sz w:val="18"/>
                <w:szCs w:val="18"/>
              </w:rPr>
              <w:t>identifies diverse community resources for a school and devise a plan for using the resources to benefit school program and student learning</w:t>
            </w:r>
          </w:p>
          <w:p w14:paraId="548E0A73" w14:textId="77777777" w:rsidR="00153F93" w:rsidRPr="005D0320" w:rsidRDefault="00153F93" w:rsidP="00574353">
            <w:pPr>
              <w:autoSpaceDE w:val="0"/>
              <w:autoSpaceDN w:val="0"/>
              <w:adjustRightInd w:val="0"/>
              <w:rPr>
                <w:rFonts w:cs="Calibri"/>
                <w:b/>
                <w:bCs/>
                <w:sz w:val="18"/>
                <w:szCs w:val="18"/>
              </w:rPr>
            </w:pPr>
            <w:r w:rsidRPr="005D0320">
              <w:rPr>
                <w:rFonts w:cs="Calibri"/>
                <w:b/>
                <w:bCs/>
                <w:sz w:val="18"/>
                <w:szCs w:val="18"/>
              </w:rPr>
              <w:t>or</w:t>
            </w:r>
          </w:p>
          <w:p w14:paraId="6833CE64" w14:textId="77777777" w:rsidR="00153F93" w:rsidRPr="005D0320" w:rsidRDefault="00153F93" w:rsidP="00153F93">
            <w:pPr>
              <w:pStyle w:val="ListParagraph"/>
              <w:numPr>
                <w:ilvl w:val="0"/>
                <w:numId w:val="26"/>
              </w:numPr>
              <w:autoSpaceDE w:val="0"/>
              <w:autoSpaceDN w:val="0"/>
              <w:adjustRightInd w:val="0"/>
              <w:spacing w:after="0" w:line="240" w:lineRule="auto"/>
              <w:ind w:left="360"/>
              <w:rPr>
                <w:rFonts w:cs="Calibri"/>
                <w:sz w:val="18"/>
                <w:szCs w:val="18"/>
              </w:rPr>
            </w:pPr>
            <w:r w:rsidRPr="005D0320">
              <w:rPr>
                <w:rFonts w:cs="Calibri"/>
                <w:sz w:val="18"/>
                <w:szCs w:val="18"/>
              </w:rPr>
              <w:t>devises a plan for engaging with community members, partners, and other constituencies around a shared goal</w:t>
            </w:r>
          </w:p>
          <w:p w14:paraId="2681D2C2" w14:textId="77777777" w:rsidR="00153F93" w:rsidRPr="005D0320" w:rsidRDefault="00153F93" w:rsidP="00574353">
            <w:pPr>
              <w:autoSpaceDE w:val="0"/>
              <w:autoSpaceDN w:val="0"/>
              <w:adjustRightInd w:val="0"/>
              <w:rPr>
                <w:rFonts w:cs="Calibri"/>
                <w:b/>
                <w:bCs/>
                <w:sz w:val="18"/>
                <w:szCs w:val="18"/>
              </w:rPr>
            </w:pPr>
            <w:r w:rsidRPr="005D0320">
              <w:rPr>
                <w:rFonts w:cs="Calibri"/>
                <w:b/>
                <w:bCs/>
                <w:sz w:val="18"/>
                <w:szCs w:val="18"/>
              </w:rPr>
              <w:lastRenderedPageBreak/>
              <w:t>or</w:t>
            </w:r>
          </w:p>
          <w:p w14:paraId="5D7F1CB0" w14:textId="77777777" w:rsidR="00153F93" w:rsidRPr="005D0320" w:rsidRDefault="00153F93" w:rsidP="00153F93">
            <w:pPr>
              <w:pStyle w:val="ListParagraph"/>
              <w:numPr>
                <w:ilvl w:val="0"/>
                <w:numId w:val="26"/>
              </w:numPr>
              <w:autoSpaceDE w:val="0"/>
              <w:autoSpaceDN w:val="0"/>
              <w:adjustRightInd w:val="0"/>
              <w:spacing w:after="0" w:line="240" w:lineRule="auto"/>
              <w:ind w:left="360"/>
              <w:rPr>
                <w:rFonts w:cs="Calibri"/>
                <w:sz w:val="18"/>
                <w:szCs w:val="18"/>
              </w:rPr>
            </w:pPr>
            <w:r w:rsidRPr="005D0320">
              <w:rPr>
                <w:rFonts w:cs="Calibri"/>
                <w:sz w:val="18"/>
                <w:szCs w:val="18"/>
              </w:rPr>
              <w:t>develops a communication plan to foster two-way communication with community members, partners, and other constituencies</w:t>
            </w:r>
          </w:p>
        </w:tc>
      </w:tr>
      <w:tr w:rsidR="00153F93" w:rsidRPr="001B153D" w14:paraId="2B9EC4EC" w14:textId="77777777" w:rsidTr="00574353">
        <w:tc>
          <w:tcPr>
            <w:tcW w:w="2697" w:type="dxa"/>
            <w:shd w:val="clear" w:color="auto" w:fill="auto"/>
          </w:tcPr>
          <w:p w14:paraId="732D88DD" w14:textId="77777777" w:rsidR="00153F93" w:rsidRPr="005D0320" w:rsidRDefault="00153F93" w:rsidP="00153F93">
            <w:pPr>
              <w:pStyle w:val="ListParagraph"/>
              <w:numPr>
                <w:ilvl w:val="0"/>
                <w:numId w:val="28"/>
              </w:numPr>
              <w:spacing w:after="0" w:line="240" w:lineRule="auto"/>
              <w:ind w:left="360"/>
              <w:rPr>
                <w:rFonts w:cs="Calibri"/>
                <w:b/>
                <w:bCs/>
                <w:sz w:val="18"/>
                <w:szCs w:val="18"/>
              </w:rPr>
            </w:pPr>
            <w:r w:rsidRPr="005D0320">
              <w:rPr>
                <w:rFonts w:cs="Calibri"/>
                <w:b/>
                <w:bCs/>
                <w:sz w:val="18"/>
                <w:szCs w:val="18"/>
              </w:rPr>
              <w:lastRenderedPageBreak/>
              <w:t>Advocating</w:t>
            </w:r>
          </w:p>
          <w:p w14:paraId="34E86DE9" w14:textId="77777777" w:rsidR="00153F93" w:rsidRPr="005D0320" w:rsidRDefault="00153F93" w:rsidP="00574353">
            <w:pPr>
              <w:rPr>
                <w:rFonts w:cs="Calibri"/>
                <w:b/>
                <w:bCs/>
                <w:sz w:val="18"/>
                <w:szCs w:val="18"/>
              </w:rPr>
            </w:pPr>
            <w:r w:rsidRPr="005D0320">
              <w:rPr>
                <w:rFonts w:cs="Calibri"/>
                <w:sz w:val="18"/>
                <w:szCs w:val="18"/>
              </w:rPr>
              <w:t>The candidate understands and demonstrates the capacity to communicate through oral, written, and digital means with the larger organizational, community, and political contexts when advocating for the needs of their school and community. (NELP 5.3</w:t>
            </w:r>
            <w:r>
              <w:rPr>
                <w:rFonts w:cs="Calibri"/>
                <w:sz w:val="18"/>
                <w:szCs w:val="18"/>
              </w:rPr>
              <w:t>; CAEP A1.1.6</w:t>
            </w:r>
            <w:r w:rsidRPr="005D0320">
              <w:rPr>
                <w:rFonts w:cs="Calibri"/>
                <w:sz w:val="18"/>
                <w:szCs w:val="18"/>
              </w:rPr>
              <w:t>)</w:t>
            </w:r>
          </w:p>
        </w:tc>
        <w:tc>
          <w:tcPr>
            <w:tcW w:w="2697" w:type="dxa"/>
            <w:shd w:val="clear" w:color="auto" w:fill="auto"/>
          </w:tcPr>
          <w:p w14:paraId="53CD6593" w14:textId="77777777" w:rsidR="00153F93" w:rsidRPr="005D0320" w:rsidRDefault="00153F93" w:rsidP="00574353">
            <w:pPr>
              <w:rPr>
                <w:rFonts w:cs="Calibri"/>
                <w:sz w:val="18"/>
                <w:szCs w:val="18"/>
              </w:rPr>
            </w:pPr>
            <w:r w:rsidRPr="005D0320">
              <w:rPr>
                <w:rFonts w:cs="Calibri"/>
                <w:sz w:val="18"/>
                <w:szCs w:val="18"/>
              </w:rPr>
              <w:t>The candidate does not exhibit an understanding of how to communicate through oral, written, and digital means with the larger organizational, community, and political contexts when advocating for the needs of their school and community.</w:t>
            </w:r>
          </w:p>
        </w:tc>
        <w:tc>
          <w:tcPr>
            <w:tcW w:w="2698" w:type="dxa"/>
            <w:shd w:val="clear" w:color="auto" w:fill="auto"/>
          </w:tcPr>
          <w:p w14:paraId="09BEA1C1" w14:textId="77777777" w:rsidR="00153F93" w:rsidRPr="005D0320" w:rsidRDefault="00153F93" w:rsidP="00574353">
            <w:pPr>
              <w:rPr>
                <w:rFonts w:cs="Calibri"/>
                <w:sz w:val="18"/>
                <w:szCs w:val="18"/>
              </w:rPr>
            </w:pPr>
            <w:r w:rsidRPr="005D0320">
              <w:rPr>
                <w:rFonts w:cs="Calibri"/>
                <w:sz w:val="18"/>
                <w:szCs w:val="18"/>
              </w:rPr>
              <w:t>The candidate exhibits an understanding of how to communicate through oral, written, and digital means with the larger organizational, community, and political contexts when advocating for the needs of their school and community.</w:t>
            </w:r>
          </w:p>
        </w:tc>
        <w:tc>
          <w:tcPr>
            <w:tcW w:w="2698" w:type="dxa"/>
            <w:shd w:val="clear" w:color="auto" w:fill="auto"/>
          </w:tcPr>
          <w:p w14:paraId="71502B6C" w14:textId="77777777" w:rsidR="00153F93" w:rsidRPr="005D0320" w:rsidRDefault="00153F93" w:rsidP="00574353">
            <w:pPr>
              <w:rPr>
                <w:rFonts w:cs="Calibri"/>
                <w:sz w:val="18"/>
                <w:szCs w:val="18"/>
              </w:rPr>
            </w:pPr>
            <w:r w:rsidRPr="005D0320">
              <w:rPr>
                <w:rFonts w:cs="Calibri"/>
                <w:sz w:val="18"/>
                <w:szCs w:val="18"/>
              </w:rPr>
              <w:t>In addition to meeting Level 2 expectations, the candidate develops a comprehensive communication plan for advocating for school and community needs that includes conducting a needs assessment, identifying and accessing resources, gathering information about the district and policy context, and developing targeted communication</w:t>
            </w:r>
          </w:p>
        </w:tc>
      </w:tr>
      <w:tr w:rsidR="00153F93" w:rsidRPr="001B153D" w14:paraId="0502FA0A" w14:textId="77777777" w:rsidTr="00574353">
        <w:tc>
          <w:tcPr>
            <w:tcW w:w="10790" w:type="dxa"/>
            <w:gridSpan w:val="4"/>
            <w:shd w:val="clear" w:color="auto" w:fill="auto"/>
          </w:tcPr>
          <w:p w14:paraId="04F560CA" w14:textId="77777777" w:rsidR="00153F93" w:rsidRPr="005D0320" w:rsidRDefault="00153F93" w:rsidP="00574353">
            <w:pPr>
              <w:rPr>
                <w:rFonts w:cs="Calibri"/>
                <w:sz w:val="18"/>
                <w:szCs w:val="18"/>
              </w:rPr>
            </w:pPr>
            <w:r w:rsidRPr="005D0320">
              <w:rPr>
                <w:rFonts w:cs="Calibri"/>
                <w:sz w:val="18"/>
                <w:szCs w:val="18"/>
              </w:rPr>
              <w:t>Comments</w:t>
            </w:r>
          </w:p>
          <w:p w14:paraId="548ECAB2" w14:textId="77777777" w:rsidR="00153F93" w:rsidRPr="005D0320" w:rsidRDefault="00153F93" w:rsidP="00574353">
            <w:pPr>
              <w:rPr>
                <w:rFonts w:cs="Calibri"/>
                <w:sz w:val="18"/>
                <w:szCs w:val="18"/>
              </w:rPr>
            </w:pPr>
          </w:p>
        </w:tc>
      </w:tr>
    </w:tbl>
    <w:p w14:paraId="5E3F1045" w14:textId="77777777" w:rsidR="00153F93" w:rsidRPr="00C474FB" w:rsidRDefault="00153F93" w:rsidP="00153F93">
      <w:pPr>
        <w:rPr>
          <w:rFonts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697"/>
        <w:gridCol w:w="2698"/>
        <w:gridCol w:w="2698"/>
      </w:tblGrid>
      <w:tr w:rsidR="00153F93" w:rsidRPr="001B153D" w14:paraId="5AE4E35C" w14:textId="77777777" w:rsidTr="00574353">
        <w:tc>
          <w:tcPr>
            <w:tcW w:w="10790" w:type="dxa"/>
            <w:gridSpan w:val="4"/>
            <w:shd w:val="clear" w:color="auto" w:fill="C5E0B3"/>
            <w:vAlign w:val="center"/>
          </w:tcPr>
          <w:p w14:paraId="34602193" w14:textId="77777777" w:rsidR="00153F93" w:rsidRPr="005D0320" w:rsidRDefault="00153F93" w:rsidP="00574353">
            <w:pPr>
              <w:rPr>
                <w:rFonts w:cs="Calibri"/>
                <w:caps/>
                <w:sz w:val="18"/>
                <w:szCs w:val="18"/>
              </w:rPr>
            </w:pPr>
            <w:r w:rsidRPr="005D0320">
              <w:rPr>
                <w:rFonts w:cs="Calibri"/>
                <w:caps/>
                <w:sz w:val="18"/>
                <w:szCs w:val="18"/>
              </w:rPr>
              <w:t>DOMAIN 6:  operations and management</w:t>
            </w:r>
          </w:p>
          <w:p w14:paraId="66F4DD91" w14:textId="77777777" w:rsidR="00153F93" w:rsidRPr="005D0320" w:rsidRDefault="00153F93" w:rsidP="00574353">
            <w:pPr>
              <w:rPr>
                <w:rFonts w:cs="Calibri"/>
                <w:color w:val="000000"/>
                <w:sz w:val="18"/>
                <w:szCs w:val="18"/>
              </w:rPr>
            </w:pPr>
            <w:r w:rsidRPr="005D0320">
              <w:rPr>
                <w:rFonts w:cs="Calibri"/>
                <w:sz w:val="18"/>
                <w:szCs w:val="18"/>
              </w:rPr>
              <w:t>Candidates understand and demonstrate the capacity to promote the current and future success and well-being of each student and adult by applying the knowledge, skills, and commitments necessary to improve management, communication, technology, school-level governance, and operation systems to develop and improve data-informed and equitable school resource plans and to apply laws, policies, and regulations. (NELP 6)</w:t>
            </w:r>
          </w:p>
        </w:tc>
      </w:tr>
      <w:tr w:rsidR="00153F93" w:rsidRPr="001B153D" w14:paraId="1E1378AC" w14:textId="77777777" w:rsidTr="00574353">
        <w:tc>
          <w:tcPr>
            <w:tcW w:w="2697" w:type="dxa"/>
            <w:shd w:val="clear" w:color="auto" w:fill="E2EFD9"/>
          </w:tcPr>
          <w:p w14:paraId="19F3188A" w14:textId="77777777" w:rsidR="00153F93" w:rsidRPr="005D0320" w:rsidRDefault="00153F93" w:rsidP="00574353">
            <w:pPr>
              <w:rPr>
                <w:rFonts w:cs="Calibri"/>
                <w:sz w:val="18"/>
                <w:szCs w:val="18"/>
              </w:rPr>
            </w:pPr>
          </w:p>
        </w:tc>
        <w:tc>
          <w:tcPr>
            <w:tcW w:w="2697" w:type="dxa"/>
            <w:shd w:val="clear" w:color="auto" w:fill="E2EFD9"/>
            <w:vAlign w:val="center"/>
          </w:tcPr>
          <w:p w14:paraId="1E0130FD" w14:textId="77777777" w:rsidR="00153F93" w:rsidRPr="005D0320" w:rsidRDefault="00153F93" w:rsidP="00574353">
            <w:pPr>
              <w:jc w:val="center"/>
              <w:rPr>
                <w:rFonts w:cs="Calibri"/>
                <w:color w:val="000000"/>
                <w:sz w:val="18"/>
                <w:szCs w:val="18"/>
              </w:rPr>
            </w:pPr>
            <w:r w:rsidRPr="005D0320">
              <w:rPr>
                <w:rFonts w:cs="Calibri"/>
                <w:color w:val="000000"/>
                <w:sz w:val="18"/>
                <w:szCs w:val="18"/>
              </w:rPr>
              <w:t>Level 1</w:t>
            </w:r>
          </w:p>
          <w:p w14:paraId="2EC11EFF" w14:textId="77777777" w:rsidR="00153F93" w:rsidRPr="005D0320" w:rsidRDefault="00153F93" w:rsidP="00574353">
            <w:pPr>
              <w:jc w:val="center"/>
              <w:rPr>
                <w:rFonts w:cs="Calibri"/>
                <w:color w:val="000000"/>
                <w:sz w:val="18"/>
                <w:szCs w:val="18"/>
              </w:rPr>
            </w:pPr>
            <w:r w:rsidRPr="005D0320">
              <w:rPr>
                <w:rFonts w:cs="Calibri"/>
                <w:color w:val="000000"/>
                <w:sz w:val="18"/>
                <w:szCs w:val="18"/>
              </w:rPr>
              <w:t>Approaching Standard</w:t>
            </w:r>
          </w:p>
        </w:tc>
        <w:tc>
          <w:tcPr>
            <w:tcW w:w="2698" w:type="dxa"/>
            <w:shd w:val="clear" w:color="auto" w:fill="E2EFD9"/>
            <w:vAlign w:val="center"/>
          </w:tcPr>
          <w:p w14:paraId="41CEE23F" w14:textId="77777777" w:rsidR="00153F93" w:rsidRPr="005D0320" w:rsidRDefault="00153F93" w:rsidP="00574353">
            <w:pPr>
              <w:jc w:val="center"/>
              <w:rPr>
                <w:rFonts w:cs="Calibri"/>
                <w:color w:val="000000"/>
                <w:sz w:val="18"/>
                <w:szCs w:val="18"/>
              </w:rPr>
            </w:pPr>
            <w:r w:rsidRPr="005D0320">
              <w:rPr>
                <w:rFonts w:cs="Calibri"/>
                <w:color w:val="000000"/>
                <w:sz w:val="18"/>
                <w:szCs w:val="18"/>
              </w:rPr>
              <w:t>Level 2</w:t>
            </w:r>
          </w:p>
          <w:p w14:paraId="38CA5AE9" w14:textId="77777777" w:rsidR="00153F93" w:rsidRPr="005D0320" w:rsidRDefault="00153F93" w:rsidP="00574353">
            <w:pPr>
              <w:jc w:val="center"/>
              <w:rPr>
                <w:rFonts w:cs="Calibri"/>
                <w:color w:val="000000"/>
                <w:sz w:val="18"/>
                <w:szCs w:val="18"/>
              </w:rPr>
            </w:pPr>
            <w:r w:rsidRPr="005D0320">
              <w:rPr>
                <w:rFonts w:cs="Calibri"/>
                <w:color w:val="000000"/>
                <w:sz w:val="18"/>
                <w:szCs w:val="18"/>
              </w:rPr>
              <w:t>Meets Standard</w:t>
            </w:r>
          </w:p>
        </w:tc>
        <w:tc>
          <w:tcPr>
            <w:tcW w:w="2698" w:type="dxa"/>
            <w:shd w:val="clear" w:color="auto" w:fill="E2EFD9"/>
            <w:vAlign w:val="center"/>
          </w:tcPr>
          <w:p w14:paraId="460E762F" w14:textId="77777777" w:rsidR="00153F93" w:rsidRPr="005D0320" w:rsidRDefault="00153F93" w:rsidP="00574353">
            <w:pPr>
              <w:jc w:val="center"/>
              <w:rPr>
                <w:rFonts w:cs="Calibri"/>
                <w:color w:val="000000"/>
                <w:sz w:val="18"/>
                <w:szCs w:val="18"/>
              </w:rPr>
            </w:pPr>
            <w:r w:rsidRPr="005D0320">
              <w:rPr>
                <w:rFonts w:cs="Calibri"/>
                <w:color w:val="000000"/>
                <w:sz w:val="18"/>
                <w:szCs w:val="18"/>
              </w:rPr>
              <w:t>Level 3</w:t>
            </w:r>
          </w:p>
          <w:p w14:paraId="33D8C53D" w14:textId="77777777" w:rsidR="00153F93" w:rsidRPr="005D0320" w:rsidRDefault="00153F93" w:rsidP="00574353">
            <w:pPr>
              <w:jc w:val="center"/>
              <w:rPr>
                <w:rFonts w:cs="Calibri"/>
                <w:color w:val="000000"/>
                <w:sz w:val="18"/>
                <w:szCs w:val="18"/>
              </w:rPr>
            </w:pPr>
            <w:r w:rsidRPr="005D0320">
              <w:rPr>
                <w:rFonts w:cs="Calibri"/>
                <w:color w:val="000000"/>
                <w:sz w:val="18"/>
                <w:szCs w:val="18"/>
              </w:rPr>
              <w:t>Exceeds Standard</w:t>
            </w:r>
          </w:p>
        </w:tc>
      </w:tr>
      <w:tr w:rsidR="00153F93" w:rsidRPr="001B153D" w14:paraId="1CCBE229" w14:textId="77777777" w:rsidTr="00574353">
        <w:tc>
          <w:tcPr>
            <w:tcW w:w="2697" w:type="dxa"/>
            <w:shd w:val="clear" w:color="auto" w:fill="auto"/>
          </w:tcPr>
          <w:p w14:paraId="6C092B35" w14:textId="77777777" w:rsidR="00153F93" w:rsidRPr="005D0320" w:rsidRDefault="00153F93" w:rsidP="00153F93">
            <w:pPr>
              <w:pStyle w:val="ListParagraph"/>
              <w:numPr>
                <w:ilvl w:val="0"/>
                <w:numId w:val="28"/>
              </w:numPr>
              <w:spacing w:after="0" w:line="240" w:lineRule="auto"/>
              <w:ind w:left="360"/>
              <w:rPr>
                <w:rFonts w:cs="Calibri"/>
                <w:b/>
                <w:bCs/>
                <w:sz w:val="18"/>
                <w:szCs w:val="18"/>
              </w:rPr>
            </w:pPr>
            <w:r w:rsidRPr="005D0320">
              <w:rPr>
                <w:rFonts w:cs="Calibri"/>
                <w:b/>
                <w:bCs/>
                <w:sz w:val="18"/>
                <w:szCs w:val="18"/>
              </w:rPr>
              <w:t>School Operations</w:t>
            </w:r>
          </w:p>
          <w:p w14:paraId="36CB9075" w14:textId="77777777" w:rsidR="00153F93" w:rsidRPr="005D0320" w:rsidRDefault="00153F93" w:rsidP="00574353">
            <w:pPr>
              <w:rPr>
                <w:rFonts w:cs="Calibri"/>
                <w:sz w:val="18"/>
                <w:szCs w:val="18"/>
              </w:rPr>
            </w:pPr>
            <w:r w:rsidRPr="005D0320">
              <w:rPr>
                <w:rFonts w:cs="Calibri"/>
                <w:sz w:val="18"/>
                <w:szCs w:val="18"/>
              </w:rPr>
              <w:t>The candidate understands and demonstrates the capacity to evaluate, develop, and implement management, communication, technology, school-level governance, and operation systems that support each student’s learning needs and promote the mission and vision of the school.  (NELP 6.1</w:t>
            </w:r>
            <w:r>
              <w:rPr>
                <w:rFonts w:cs="Calibri"/>
                <w:sz w:val="18"/>
                <w:szCs w:val="18"/>
              </w:rPr>
              <w:t>; CAEP A1.1.5</w:t>
            </w:r>
            <w:r w:rsidRPr="005D0320">
              <w:rPr>
                <w:rFonts w:cs="Calibri"/>
                <w:sz w:val="18"/>
                <w:szCs w:val="18"/>
              </w:rPr>
              <w:t>)</w:t>
            </w:r>
          </w:p>
        </w:tc>
        <w:tc>
          <w:tcPr>
            <w:tcW w:w="2697" w:type="dxa"/>
            <w:shd w:val="clear" w:color="auto" w:fill="auto"/>
          </w:tcPr>
          <w:p w14:paraId="3A71AA40" w14:textId="77777777" w:rsidR="00153F93" w:rsidRPr="005D0320" w:rsidRDefault="00153F93" w:rsidP="00574353">
            <w:pPr>
              <w:rPr>
                <w:rFonts w:cs="Calibri"/>
                <w:sz w:val="18"/>
                <w:szCs w:val="18"/>
              </w:rPr>
            </w:pPr>
            <w:r w:rsidRPr="005D0320">
              <w:rPr>
                <w:rFonts w:cs="Calibri"/>
                <w:sz w:val="18"/>
                <w:szCs w:val="18"/>
              </w:rPr>
              <w:t xml:space="preserve">The candidate does not exhibit an understanding of how to evaluate, develop, and implement management, communication, technology, school-level governance, and operation systems. </w:t>
            </w:r>
          </w:p>
        </w:tc>
        <w:tc>
          <w:tcPr>
            <w:tcW w:w="2698" w:type="dxa"/>
            <w:shd w:val="clear" w:color="auto" w:fill="auto"/>
          </w:tcPr>
          <w:p w14:paraId="359D399C" w14:textId="77777777" w:rsidR="00153F93" w:rsidRPr="005D0320" w:rsidRDefault="00153F93" w:rsidP="00574353">
            <w:pPr>
              <w:rPr>
                <w:rFonts w:cs="Calibri"/>
                <w:sz w:val="18"/>
                <w:szCs w:val="18"/>
              </w:rPr>
            </w:pPr>
            <w:r w:rsidRPr="005D0320">
              <w:rPr>
                <w:rFonts w:cs="Calibri"/>
                <w:sz w:val="18"/>
                <w:szCs w:val="18"/>
              </w:rPr>
              <w:t>The candidate exhibits an understanding of how to evaluate, develop, and implement management, communication, technology, school-level governance, and operation systems.</w:t>
            </w:r>
          </w:p>
        </w:tc>
        <w:tc>
          <w:tcPr>
            <w:tcW w:w="2698" w:type="dxa"/>
            <w:shd w:val="clear" w:color="auto" w:fill="auto"/>
          </w:tcPr>
          <w:p w14:paraId="6BB7DFC6" w14:textId="77777777" w:rsidR="00153F93" w:rsidRPr="005D0320" w:rsidRDefault="00153F93" w:rsidP="00574353">
            <w:pPr>
              <w:rPr>
                <w:rFonts w:cs="Calibri"/>
                <w:sz w:val="18"/>
                <w:szCs w:val="18"/>
              </w:rPr>
            </w:pPr>
            <w:r w:rsidRPr="005D0320">
              <w:rPr>
                <w:rFonts w:cs="Calibri"/>
                <w:sz w:val="18"/>
                <w:szCs w:val="18"/>
              </w:rPr>
              <w:t xml:space="preserve">In addition to meeting Level 2 expectations, the candidate </w:t>
            </w:r>
          </w:p>
          <w:p w14:paraId="0810A16D" w14:textId="77777777" w:rsidR="00153F93" w:rsidRPr="005D0320" w:rsidRDefault="00153F93" w:rsidP="00153F93">
            <w:pPr>
              <w:pStyle w:val="ListParagraph"/>
              <w:numPr>
                <w:ilvl w:val="0"/>
                <w:numId w:val="26"/>
              </w:numPr>
              <w:spacing w:after="0" w:line="240" w:lineRule="auto"/>
              <w:ind w:left="360"/>
              <w:rPr>
                <w:rFonts w:cs="Calibri"/>
                <w:sz w:val="18"/>
                <w:szCs w:val="18"/>
              </w:rPr>
            </w:pPr>
            <w:r w:rsidRPr="005D0320">
              <w:rPr>
                <w:rFonts w:cs="Calibri"/>
                <w:sz w:val="18"/>
                <w:szCs w:val="18"/>
              </w:rPr>
              <w:t>audits the equity of school processes and operations and their impact on resource allocation, personnel decisions, and students’ experiences and outcomes</w:t>
            </w:r>
          </w:p>
          <w:p w14:paraId="010D74B2" w14:textId="77777777" w:rsidR="00153F93" w:rsidRPr="005D0320" w:rsidRDefault="00153F93" w:rsidP="00574353">
            <w:pPr>
              <w:autoSpaceDE w:val="0"/>
              <w:autoSpaceDN w:val="0"/>
              <w:adjustRightInd w:val="0"/>
              <w:rPr>
                <w:rFonts w:cs="Calibri"/>
                <w:b/>
                <w:bCs/>
                <w:sz w:val="18"/>
                <w:szCs w:val="18"/>
              </w:rPr>
            </w:pPr>
            <w:r w:rsidRPr="005D0320">
              <w:rPr>
                <w:rFonts w:cs="Calibri"/>
                <w:b/>
                <w:bCs/>
                <w:sz w:val="18"/>
                <w:szCs w:val="18"/>
              </w:rPr>
              <w:t>or</w:t>
            </w:r>
          </w:p>
          <w:p w14:paraId="7C427693" w14:textId="77777777" w:rsidR="00153F93" w:rsidRPr="005D0320" w:rsidRDefault="00153F93" w:rsidP="00153F93">
            <w:pPr>
              <w:pStyle w:val="ListParagraph"/>
              <w:numPr>
                <w:ilvl w:val="0"/>
                <w:numId w:val="26"/>
              </w:numPr>
              <w:spacing w:after="0" w:line="240" w:lineRule="auto"/>
              <w:ind w:left="360"/>
              <w:rPr>
                <w:rFonts w:cs="Calibri"/>
                <w:sz w:val="18"/>
                <w:szCs w:val="18"/>
              </w:rPr>
            </w:pPr>
            <w:r w:rsidRPr="005D0320">
              <w:rPr>
                <w:rFonts w:cs="Calibri"/>
                <w:sz w:val="18"/>
                <w:szCs w:val="18"/>
              </w:rPr>
              <w:t>analyzes and identifies strategic and tactical challenges for the school</w:t>
            </w:r>
          </w:p>
        </w:tc>
      </w:tr>
      <w:tr w:rsidR="00153F93" w:rsidRPr="001B153D" w14:paraId="27CB959D" w14:textId="77777777" w:rsidTr="00574353">
        <w:tc>
          <w:tcPr>
            <w:tcW w:w="2697" w:type="dxa"/>
            <w:shd w:val="clear" w:color="auto" w:fill="auto"/>
          </w:tcPr>
          <w:p w14:paraId="54B00E8B" w14:textId="77777777" w:rsidR="00153F93" w:rsidRPr="005D0320" w:rsidRDefault="00153F93" w:rsidP="00153F93">
            <w:pPr>
              <w:pStyle w:val="ListParagraph"/>
              <w:numPr>
                <w:ilvl w:val="0"/>
                <w:numId w:val="28"/>
              </w:numPr>
              <w:spacing w:after="0" w:line="240" w:lineRule="auto"/>
              <w:ind w:left="360"/>
              <w:rPr>
                <w:rFonts w:cs="Calibri"/>
                <w:b/>
                <w:bCs/>
                <w:sz w:val="18"/>
                <w:szCs w:val="18"/>
              </w:rPr>
            </w:pPr>
            <w:r w:rsidRPr="005D0320">
              <w:rPr>
                <w:rFonts w:cs="Calibri"/>
                <w:b/>
                <w:bCs/>
                <w:sz w:val="18"/>
                <w:szCs w:val="18"/>
              </w:rPr>
              <w:t>Resourcing</w:t>
            </w:r>
          </w:p>
          <w:p w14:paraId="012AC790" w14:textId="77777777" w:rsidR="00153F93" w:rsidRPr="005D0320" w:rsidRDefault="00153F93" w:rsidP="00574353">
            <w:pPr>
              <w:rPr>
                <w:rFonts w:cs="Calibri"/>
                <w:b/>
                <w:bCs/>
                <w:sz w:val="18"/>
                <w:szCs w:val="18"/>
              </w:rPr>
            </w:pPr>
            <w:r w:rsidRPr="005D0320">
              <w:rPr>
                <w:rFonts w:cs="Calibri"/>
                <w:sz w:val="18"/>
                <w:szCs w:val="18"/>
              </w:rPr>
              <w:t>The candidate understands and demonstrates the capacity to evaluate, develop, and advocate for a data-informed and equitable resourcing plan that supports school improvement and student development.  (NELP 6.2)</w:t>
            </w:r>
          </w:p>
        </w:tc>
        <w:tc>
          <w:tcPr>
            <w:tcW w:w="2697" w:type="dxa"/>
            <w:shd w:val="clear" w:color="auto" w:fill="auto"/>
          </w:tcPr>
          <w:p w14:paraId="6136835A" w14:textId="77777777" w:rsidR="00153F93" w:rsidRPr="005D0320" w:rsidRDefault="00153F93" w:rsidP="00574353">
            <w:pPr>
              <w:rPr>
                <w:rFonts w:cs="Calibri"/>
                <w:sz w:val="18"/>
                <w:szCs w:val="18"/>
              </w:rPr>
            </w:pPr>
            <w:r w:rsidRPr="005D0320">
              <w:rPr>
                <w:rFonts w:cs="Calibri"/>
                <w:sz w:val="18"/>
                <w:szCs w:val="18"/>
              </w:rPr>
              <w:t>The candidate does not exhibit an understanding of how to evaluate, develop, and advocate for a data-informed and equitable resourcing plan that supports school improvement and student development.</w:t>
            </w:r>
          </w:p>
        </w:tc>
        <w:tc>
          <w:tcPr>
            <w:tcW w:w="2698" w:type="dxa"/>
            <w:shd w:val="clear" w:color="auto" w:fill="auto"/>
          </w:tcPr>
          <w:p w14:paraId="0359FBB3" w14:textId="77777777" w:rsidR="00153F93" w:rsidRPr="005D0320" w:rsidRDefault="00153F93" w:rsidP="00574353">
            <w:pPr>
              <w:rPr>
                <w:rFonts w:cs="Calibri"/>
                <w:sz w:val="18"/>
                <w:szCs w:val="18"/>
              </w:rPr>
            </w:pPr>
            <w:r w:rsidRPr="005D0320">
              <w:rPr>
                <w:rFonts w:cs="Calibri"/>
                <w:sz w:val="18"/>
                <w:szCs w:val="18"/>
              </w:rPr>
              <w:t>The candidate exhibits an understanding of how to evaluate, develop, and advocate for a data-informed and equitable resourcing plan that supports school improvement and student development.</w:t>
            </w:r>
          </w:p>
        </w:tc>
        <w:tc>
          <w:tcPr>
            <w:tcW w:w="2698" w:type="dxa"/>
            <w:shd w:val="clear" w:color="auto" w:fill="auto"/>
          </w:tcPr>
          <w:p w14:paraId="2E19C577" w14:textId="77777777" w:rsidR="00153F93" w:rsidRPr="005D0320" w:rsidRDefault="00153F93" w:rsidP="00574353">
            <w:pPr>
              <w:rPr>
                <w:rFonts w:cs="Calibri"/>
                <w:sz w:val="18"/>
                <w:szCs w:val="18"/>
              </w:rPr>
            </w:pPr>
            <w:r w:rsidRPr="005D0320">
              <w:rPr>
                <w:rFonts w:cs="Calibri"/>
                <w:sz w:val="18"/>
                <w:szCs w:val="18"/>
              </w:rPr>
              <w:t xml:space="preserve">In addition to meeting Level 2 expectations, the candidate </w:t>
            </w:r>
          </w:p>
          <w:p w14:paraId="2DB92BFD" w14:textId="77777777" w:rsidR="00153F93" w:rsidRPr="005D0320" w:rsidRDefault="00153F93" w:rsidP="00153F93">
            <w:pPr>
              <w:pStyle w:val="ListParagraph"/>
              <w:numPr>
                <w:ilvl w:val="0"/>
                <w:numId w:val="26"/>
              </w:numPr>
              <w:autoSpaceDE w:val="0"/>
              <w:autoSpaceDN w:val="0"/>
              <w:adjustRightInd w:val="0"/>
              <w:spacing w:after="0" w:line="240" w:lineRule="auto"/>
              <w:ind w:left="360"/>
              <w:rPr>
                <w:rFonts w:cs="Calibri"/>
                <w:sz w:val="18"/>
                <w:szCs w:val="18"/>
              </w:rPr>
            </w:pPr>
            <w:r w:rsidRPr="005D0320">
              <w:rPr>
                <w:rFonts w:cs="Calibri"/>
                <w:sz w:val="18"/>
                <w:szCs w:val="18"/>
              </w:rPr>
              <w:t>evaluates resources needs for a specific school</w:t>
            </w:r>
          </w:p>
          <w:p w14:paraId="33D966DF" w14:textId="77777777" w:rsidR="00153F93" w:rsidRPr="005D0320" w:rsidRDefault="00153F93" w:rsidP="00574353">
            <w:pPr>
              <w:autoSpaceDE w:val="0"/>
              <w:autoSpaceDN w:val="0"/>
              <w:adjustRightInd w:val="0"/>
              <w:rPr>
                <w:rFonts w:cs="Calibri"/>
                <w:b/>
                <w:bCs/>
                <w:sz w:val="18"/>
                <w:szCs w:val="18"/>
              </w:rPr>
            </w:pPr>
            <w:r w:rsidRPr="005D0320">
              <w:rPr>
                <w:rFonts w:cs="Calibri"/>
                <w:b/>
                <w:bCs/>
                <w:sz w:val="18"/>
                <w:szCs w:val="18"/>
              </w:rPr>
              <w:t>or</w:t>
            </w:r>
          </w:p>
          <w:p w14:paraId="364C4A4F" w14:textId="77777777" w:rsidR="00153F93" w:rsidRPr="005D0320" w:rsidRDefault="00153F93" w:rsidP="00153F93">
            <w:pPr>
              <w:pStyle w:val="ListParagraph"/>
              <w:numPr>
                <w:ilvl w:val="0"/>
                <w:numId w:val="26"/>
              </w:numPr>
              <w:autoSpaceDE w:val="0"/>
              <w:autoSpaceDN w:val="0"/>
              <w:adjustRightInd w:val="0"/>
              <w:spacing w:after="0" w:line="240" w:lineRule="auto"/>
              <w:ind w:left="360"/>
              <w:rPr>
                <w:rFonts w:cs="Calibri"/>
                <w:sz w:val="18"/>
                <w:szCs w:val="18"/>
              </w:rPr>
            </w:pPr>
            <w:r w:rsidRPr="005D0320">
              <w:rPr>
                <w:rFonts w:cs="Calibri"/>
                <w:sz w:val="18"/>
                <w:szCs w:val="18"/>
              </w:rPr>
              <w:t xml:space="preserve">uses data ethically and equitably to develop a multi-year resourcing plan aligned </w:t>
            </w:r>
            <w:r w:rsidRPr="005D0320">
              <w:rPr>
                <w:rFonts w:cs="Calibri"/>
                <w:sz w:val="18"/>
                <w:szCs w:val="18"/>
              </w:rPr>
              <w:lastRenderedPageBreak/>
              <w:t>to a school’s goals and priorities</w:t>
            </w:r>
          </w:p>
        </w:tc>
      </w:tr>
      <w:tr w:rsidR="00153F93" w:rsidRPr="001B153D" w14:paraId="03B56556" w14:textId="77777777" w:rsidTr="00574353">
        <w:tc>
          <w:tcPr>
            <w:tcW w:w="2697" w:type="dxa"/>
            <w:shd w:val="clear" w:color="auto" w:fill="auto"/>
          </w:tcPr>
          <w:p w14:paraId="48376481" w14:textId="77777777" w:rsidR="00153F93" w:rsidRPr="005D0320" w:rsidRDefault="00153F93" w:rsidP="00153F93">
            <w:pPr>
              <w:pStyle w:val="ListParagraph"/>
              <w:numPr>
                <w:ilvl w:val="0"/>
                <w:numId w:val="28"/>
              </w:numPr>
              <w:spacing w:after="0" w:line="240" w:lineRule="auto"/>
              <w:ind w:left="360"/>
              <w:rPr>
                <w:rFonts w:cs="Calibri"/>
                <w:b/>
                <w:bCs/>
                <w:sz w:val="18"/>
                <w:szCs w:val="18"/>
              </w:rPr>
            </w:pPr>
            <w:r w:rsidRPr="005D0320">
              <w:rPr>
                <w:rFonts w:cs="Calibri"/>
                <w:b/>
                <w:bCs/>
                <w:sz w:val="18"/>
                <w:szCs w:val="18"/>
              </w:rPr>
              <w:lastRenderedPageBreak/>
              <w:t>Laws &amp; Policies</w:t>
            </w:r>
          </w:p>
          <w:p w14:paraId="101772BF" w14:textId="77777777" w:rsidR="00153F93" w:rsidRPr="005D0320" w:rsidRDefault="00153F93" w:rsidP="00574353">
            <w:pPr>
              <w:rPr>
                <w:rFonts w:cs="Calibri"/>
                <w:b/>
                <w:bCs/>
                <w:sz w:val="18"/>
                <w:szCs w:val="18"/>
              </w:rPr>
            </w:pPr>
            <w:r w:rsidRPr="005D0320">
              <w:rPr>
                <w:rFonts w:cs="Calibri"/>
                <w:sz w:val="18"/>
                <w:szCs w:val="18"/>
              </w:rPr>
              <w:t>The candidate understands and demonstrates the capacity to reflectively evaluate, communicate about, and implement laws, rights, policies, and regulations to promote students and adult success and well-being (NELP 6.3</w:t>
            </w:r>
            <w:r>
              <w:rPr>
                <w:rFonts w:cs="Calibri"/>
                <w:sz w:val="18"/>
                <w:szCs w:val="18"/>
              </w:rPr>
              <w:t>; CAEP A1.1.6</w:t>
            </w:r>
            <w:r w:rsidRPr="005D0320">
              <w:rPr>
                <w:rFonts w:cs="Calibri"/>
                <w:sz w:val="18"/>
                <w:szCs w:val="18"/>
              </w:rPr>
              <w:t>)</w:t>
            </w:r>
          </w:p>
        </w:tc>
        <w:tc>
          <w:tcPr>
            <w:tcW w:w="2697" w:type="dxa"/>
            <w:shd w:val="clear" w:color="auto" w:fill="auto"/>
          </w:tcPr>
          <w:p w14:paraId="6E99C09B" w14:textId="77777777" w:rsidR="00153F93" w:rsidRPr="005D0320" w:rsidRDefault="00153F93" w:rsidP="00574353">
            <w:pPr>
              <w:rPr>
                <w:rFonts w:cs="Calibri"/>
                <w:sz w:val="18"/>
                <w:szCs w:val="18"/>
              </w:rPr>
            </w:pPr>
            <w:r w:rsidRPr="005D0320">
              <w:rPr>
                <w:rFonts w:cs="Calibri"/>
                <w:sz w:val="18"/>
                <w:szCs w:val="18"/>
              </w:rPr>
              <w:t>The candidate does not exhibit an understanding of how to reflectively evaluate, communicate about, and implement laws, rights, polices, and regulations to promote student and adult success and well-being.</w:t>
            </w:r>
          </w:p>
        </w:tc>
        <w:tc>
          <w:tcPr>
            <w:tcW w:w="2698" w:type="dxa"/>
            <w:shd w:val="clear" w:color="auto" w:fill="auto"/>
          </w:tcPr>
          <w:p w14:paraId="1B7EF57E" w14:textId="77777777" w:rsidR="00153F93" w:rsidRPr="005D0320" w:rsidRDefault="00153F93" w:rsidP="00574353">
            <w:pPr>
              <w:rPr>
                <w:rFonts w:cs="Calibri"/>
                <w:sz w:val="18"/>
                <w:szCs w:val="18"/>
              </w:rPr>
            </w:pPr>
            <w:r w:rsidRPr="005D0320">
              <w:rPr>
                <w:rFonts w:cs="Calibri"/>
                <w:sz w:val="18"/>
                <w:szCs w:val="18"/>
              </w:rPr>
              <w:t>The candidate exhibits an understanding of how to reflectively evaluate, communicate about, and implement laws, rights, polices, and regulations to promote student and adult success and well-being.</w:t>
            </w:r>
          </w:p>
        </w:tc>
        <w:tc>
          <w:tcPr>
            <w:tcW w:w="2698" w:type="dxa"/>
            <w:shd w:val="clear" w:color="auto" w:fill="auto"/>
          </w:tcPr>
          <w:p w14:paraId="709CADED" w14:textId="77777777" w:rsidR="00153F93" w:rsidRPr="005D0320" w:rsidRDefault="00153F93" w:rsidP="00574353">
            <w:pPr>
              <w:rPr>
                <w:rFonts w:cs="Calibri"/>
                <w:sz w:val="18"/>
                <w:szCs w:val="18"/>
              </w:rPr>
            </w:pPr>
            <w:r w:rsidRPr="005D0320">
              <w:rPr>
                <w:rFonts w:cs="Calibri"/>
                <w:sz w:val="18"/>
                <w:szCs w:val="18"/>
              </w:rPr>
              <w:t xml:space="preserve">In addition to meeting Level 2 expectations, the candidate </w:t>
            </w:r>
          </w:p>
          <w:p w14:paraId="45C93E0E" w14:textId="77777777" w:rsidR="00153F93" w:rsidRPr="005D0320" w:rsidRDefault="00153F93" w:rsidP="00153F93">
            <w:pPr>
              <w:pStyle w:val="ListParagraph"/>
              <w:numPr>
                <w:ilvl w:val="0"/>
                <w:numId w:val="26"/>
              </w:numPr>
              <w:autoSpaceDE w:val="0"/>
              <w:autoSpaceDN w:val="0"/>
              <w:adjustRightInd w:val="0"/>
              <w:spacing w:after="0" w:line="240" w:lineRule="auto"/>
              <w:ind w:left="360"/>
              <w:rPr>
                <w:rFonts w:cs="Calibri"/>
                <w:sz w:val="18"/>
                <w:szCs w:val="18"/>
              </w:rPr>
            </w:pPr>
            <w:r w:rsidRPr="005D0320">
              <w:rPr>
                <w:rFonts w:cs="Calibri"/>
                <w:sz w:val="18"/>
                <w:szCs w:val="18"/>
              </w:rPr>
              <w:t>analyzes how law and policy are applied consistently, fairly, equitably, and ethically within a school</w:t>
            </w:r>
          </w:p>
          <w:p w14:paraId="545E7AB9" w14:textId="77777777" w:rsidR="00153F93" w:rsidRPr="005D0320" w:rsidRDefault="00153F93" w:rsidP="00574353">
            <w:pPr>
              <w:autoSpaceDE w:val="0"/>
              <w:autoSpaceDN w:val="0"/>
              <w:adjustRightInd w:val="0"/>
              <w:rPr>
                <w:rFonts w:cs="Calibri"/>
                <w:b/>
                <w:bCs/>
                <w:sz w:val="18"/>
                <w:szCs w:val="18"/>
              </w:rPr>
            </w:pPr>
            <w:r w:rsidRPr="005D0320">
              <w:rPr>
                <w:rFonts w:cs="Calibri"/>
                <w:b/>
                <w:bCs/>
                <w:sz w:val="18"/>
                <w:szCs w:val="18"/>
              </w:rPr>
              <w:t>or</w:t>
            </w:r>
          </w:p>
          <w:p w14:paraId="4796EAAA" w14:textId="77777777" w:rsidR="00153F93" w:rsidRPr="005D0320" w:rsidRDefault="00153F93" w:rsidP="00153F93">
            <w:pPr>
              <w:pStyle w:val="ListParagraph"/>
              <w:numPr>
                <w:ilvl w:val="0"/>
                <w:numId w:val="26"/>
              </w:numPr>
              <w:autoSpaceDE w:val="0"/>
              <w:autoSpaceDN w:val="0"/>
              <w:adjustRightInd w:val="0"/>
              <w:spacing w:after="0" w:line="240" w:lineRule="auto"/>
              <w:ind w:left="360"/>
              <w:rPr>
                <w:rFonts w:cs="Calibri"/>
                <w:sz w:val="18"/>
                <w:szCs w:val="18"/>
              </w:rPr>
            </w:pPr>
            <w:r w:rsidRPr="005D0320">
              <w:rPr>
                <w:rFonts w:cs="Calibri"/>
                <w:sz w:val="18"/>
                <w:szCs w:val="18"/>
              </w:rPr>
              <w:t>develops a communication plan to communicate policies, laws, regulations, and procedures to appropriate stakeholders</w:t>
            </w:r>
          </w:p>
        </w:tc>
      </w:tr>
      <w:tr w:rsidR="00153F93" w:rsidRPr="001B153D" w14:paraId="014C3A2C" w14:textId="77777777" w:rsidTr="00574353">
        <w:tc>
          <w:tcPr>
            <w:tcW w:w="10790" w:type="dxa"/>
            <w:gridSpan w:val="4"/>
            <w:shd w:val="clear" w:color="auto" w:fill="auto"/>
          </w:tcPr>
          <w:p w14:paraId="60FD4518" w14:textId="77777777" w:rsidR="00153F93" w:rsidRPr="005D0320" w:rsidRDefault="00153F93" w:rsidP="00574353">
            <w:pPr>
              <w:rPr>
                <w:rFonts w:cs="Calibri"/>
                <w:sz w:val="18"/>
                <w:szCs w:val="18"/>
              </w:rPr>
            </w:pPr>
            <w:r w:rsidRPr="005D0320">
              <w:rPr>
                <w:rFonts w:cs="Calibri"/>
                <w:sz w:val="18"/>
                <w:szCs w:val="18"/>
              </w:rPr>
              <w:t>Comments</w:t>
            </w:r>
          </w:p>
          <w:p w14:paraId="6F50940A" w14:textId="77777777" w:rsidR="00153F93" w:rsidRPr="005D0320" w:rsidRDefault="00153F93" w:rsidP="00574353">
            <w:pPr>
              <w:rPr>
                <w:rFonts w:cs="Calibri"/>
                <w:sz w:val="18"/>
                <w:szCs w:val="18"/>
              </w:rPr>
            </w:pPr>
          </w:p>
        </w:tc>
      </w:tr>
    </w:tbl>
    <w:p w14:paraId="64606B3F" w14:textId="77777777" w:rsidR="00153F93" w:rsidRPr="00C474FB" w:rsidRDefault="00153F93" w:rsidP="00153F93">
      <w:pPr>
        <w:rPr>
          <w:rFonts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697"/>
        <w:gridCol w:w="2698"/>
        <w:gridCol w:w="2698"/>
      </w:tblGrid>
      <w:tr w:rsidR="00153F93" w:rsidRPr="001B153D" w14:paraId="05E6B06E" w14:textId="77777777" w:rsidTr="00574353">
        <w:tc>
          <w:tcPr>
            <w:tcW w:w="10790" w:type="dxa"/>
            <w:gridSpan w:val="4"/>
            <w:shd w:val="clear" w:color="auto" w:fill="C5E0B3"/>
            <w:vAlign w:val="center"/>
          </w:tcPr>
          <w:p w14:paraId="61FF31BE" w14:textId="77777777" w:rsidR="00153F93" w:rsidRPr="005D0320" w:rsidRDefault="00153F93" w:rsidP="00574353">
            <w:pPr>
              <w:rPr>
                <w:rFonts w:cs="Calibri"/>
                <w:caps/>
                <w:sz w:val="18"/>
                <w:szCs w:val="18"/>
              </w:rPr>
            </w:pPr>
            <w:r w:rsidRPr="005D0320">
              <w:rPr>
                <w:rFonts w:cs="Calibri"/>
                <w:caps/>
                <w:sz w:val="18"/>
                <w:szCs w:val="18"/>
              </w:rPr>
              <w:t>DOMAIN 7:  building professional capacity</w:t>
            </w:r>
          </w:p>
          <w:p w14:paraId="162433DF" w14:textId="77777777" w:rsidR="00153F93" w:rsidRPr="005D0320" w:rsidRDefault="00153F93" w:rsidP="00574353">
            <w:pPr>
              <w:rPr>
                <w:rFonts w:cs="Calibri"/>
                <w:color w:val="000000"/>
                <w:sz w:val="18"/>
                <w:szCs w:val="18"/>
              </w:rPr>
            </w:pPr>
            <w:r w:rsidRPr="005D0320">
              <w:rPr>
                <w:rFonts w:cs="Calibri"/>
                <w:sz w:val="18"/>
                <w:szCs w:val="18"/>
              </w:rPr>
              <w:t>Candidates understand and demonstrate the capacity to promote the current and future success and well-being of each student and adult by applying the knowledge, skills, and commitments necessary to build the school’s professional capacity, engage staff in the development of a collaborative professional culture, and improve systems of staff supervision, evaluation, support, and professional learning. (NELP 7)</w:t>
            </w:r>
          </w:p>
        </w:tc>
      </w:tr>
      <w:tr w:rsidR="00153F93" w:rsidRPr="001B153D" w14:paraId="1890A181" w14:textId="77777777" w:rsidTr="00574353">
        <w:tc>
          <w:tcPr>
            <w:tcW w:w="2697" w:type="dxa"/>
            <w:shd w:val="clear" w:color="auto" w:fill="E2EFD9"/>
          </w:tcPr>
          <w:p w14:paraId="7E0B2B32" w14:textId="77777777" w:rsidR="00153F93" w:rsidRPr="005D0320" w:rsidRDefault="00153F93" w:rsidP="00574353">
            <w:pPr>
              <w:rPr>
                <w:rFonts w:cs="Calibri"/>
                <w:sz w:val="18"/>
                <w:szCs w:val="18"/>
              </w:rPr>
            </w:pPr>
          </w:p>
        </w:tc>
        <w:tc>
          <w:tcPr>
            <w:tcW w:w="2697" w:type="dxa"/>
            <w:shd w:val="clear" w:color="auto" w:fill="E2EFD9"/>
            <w:vAlign w:val="center"/>
          </w:tcPr>
          <w:p w14:paraId="0D85290F" w14:textId="77777777" w:rsidR="00153F93" w:rsidRPr="005D0320" w:rsidRDefault="00153F93" w:rsidP="00574353">
            <w:pPr>
              <w:jc w:val="center"/>
              <w:rPr>
                <w:rFonts w:cs="Calibri"/>
                <w:color w:val="000000"/>
                <w:sz w:val="18"/>
                <w:szCs w:val="18"/>
              </w:rPr>
            </w:pPr>
            <w:r w:rsidRPr="005D0320">
              <w:rPr>
                <w:rFonts w:cs="Calibri"/>
                <w:color w:val="000000"/>
                <w:sz w:val="18"/>
                <w:szCs w:val="18"/>
              </w:rPr>
              <w:t>Level 1</w:t>
            </w:r>
          </w:p>
          <w:p w14:paraId="4884DCB8" w14:textId="77777777" w:rsidR="00153F93" w:rsidRPr="005D0320" w:rsidRDefault="00153F93" w:rsidP="00574353">
            <w:pPr>
              <w:jc w:val="center"/>
              <w:rPr>
                <w:rFonts w:cs="Calibri"/>
                <w:color w:val="000000"/>
                <w:sz w:val="18"/>
                <w:szCs w:val="18"/>
              </w:rPr>
            </w:pPr>
            <w:r w:rsidRPr="005D0320">
              <w:rPr>
                <w:rFonts w:cs="Calibri"/>
                <w:color w:val="000000"/>
                <w:sz w:val="18"/>
                <w:szCs w:val="18"/>
              </w:rPr>
              <w:t>Approaching Standard</w:t>
            </w:r>
          </w:p>
        </w:tc>
        <w:tc>
          <w:tcPr>
            <w:tcW w:w="2698" w:type="dxa"/>
            <w:shd w:val="clear" w:color="auto" w:fill="E2EFD9"/>
            <w:vAlign w:val="center"/>
          </w:tcPr>
          <w:p w14:paraId="2C14687F" w14:textId="77777777" w:rsidR="00153F93" w:rsidRPr="005D0320" w:rsidRDefault="00153F93" w:rsidP="00574353">
            <w:pPr>
              <w:jc w:val="center"/>
              <w:rPr>
                <w:rFonts w:cs="Calibri"/>
                <w:color w:val="000000"/>
                <w:sz w:val="18"/>
                <w:szCs w:val="18"/>
              </w:rPr>
            </w:pPr>
            <w:r w:rsidRPr="005D0320">
              <w:rPr>
                <w:rFonts w:cs="Calibri"/>
                <w:color w:val="000000"/>
                <w:sz w:val="18"/>
                <w:szCs w:val="18"/>
              </w:rPr>
              <w:t>Level 2</w:t>
            </w:r>
          </w:p>
          <w:p w14:paraId="25F987F6" w14:textId="77777777" w:rsidR="00153F93" w:rsidRPr="005D0320" w:rsidRDefault="00153F93" w:rsidP="00574353">
            <w:pPr>
              <w:jc w:val="center"/>
              <w:rPr>
                <w:rFonts w:cs="Calibri"/>
                <w:color w:val="000000"/>
                <w:sz w:val="18"/>
                <w:szCs w:val="18"/>
              </w:rPr>
            </w:pPr>
            <w:r w:rsidRPr="005D0320">
              <w:rPr>
                <w:rFonts w:cs="Calibri"/>
                <w:color w:val="000000"/>
                <w:sz w:val="18"/>
                <w:szCs w:val="18"/>
              </w:rPr>
              <w:t>Meets Standard</w:t>
            </w:r>
          </w:p>
        </w:tc>
        <w:tc>
          <w:tcPr>
            <w:tcW w:w="2698" w:type="dxa"/>
            <w:shd w:val="clear" w:color="auto" w:fill="E2EFD9"/>
            <w:vAlign w:val="center"/>
          </w:tcPr>
          <w:p w14:paraId="70E1A834" w14:textId="77777777" w:rsidR="00153F93" w:rsidRPr="005D0320" w:rsidRDefault="00153F93" w:rsidP="00574353">
            <w:pPr>
              <w:jc w:val="center"/>
              <w:rPr>
                <w:rFonts w:cs="Calibri"/>
                <w:color w:val="000000"/>
                <w:sz w:val="18"/>
                <w:szCs w:val="18"/>
              </w:rPr>
            </w:pPr>
            <w:r w:rsidRPr="005D0320">
              <w:rPr>
                <w:rFonts w:cs="Calibri"/>
                <w:color w:val="000000"/>
                <w:sz w:val="18"/>
                <w:szCs w:val="18"/>
              </w:rPr>
              <w:t>Level 3</w:t>
            </w:r>
          </w:p>
          <w:p w14:paraId="1BFEC9CE" w14:textId="77777777" w:rsidR="00153F93" w:rsidRPr="005D0320" w:rsidRDefault="00153F93" w:rsidP="00574353">
            <w:pPr>
              <w:jc w:val="center"/>
              <w:rPr>
                <w:rFonts w:cs="Calibri"/>
                <w:color w:val="000000"/>
                <w:sz w:val="18"/>
                <w:szCs w:val="18"/>
              </w:rPr>
            </w:pPr>
            <w:r w:rsidRPr="005D0320">
              <w:rPr>
                <w:rFonts w:cs="Calibri"/>
                <w:color w:val="000000"/>
                <w:sz w:val="18"/>
                <w:szCs w:val="18"/>
              </w:rPr>
              <w:t>Exceeds Standard</w:t>
            </w:r>
          </w:p>
        </w:tc>
      </w:tr>
      <w:tr w:rsidR="00153F93" w:rsidRPr="001B153D" w14:paraId="0A3EFDC5" w14:textId="77777777" w:rsidTr="00574353">
        <w:tc>
          <w:tcPr>
            <w:tcW w:w="2697" w:type="dxa"/>
            <w:shd w:val="clear" w:color="auto" w:fill="auto"/>
          </w:tcPr>
          <w:p w14:paraId="7F909824" w14:textId="77777777" w:rsidR="00153F93" w:rsidRPr="005D0320" w:rsidRDefault="00153F93" w:rsidP="00153F93">
            <w:pPr>
              <w:pStyle w:val="ListParagraph"/>
              <w:numPr>
                <w:ilvl w:val="0"/>
                <w:numId w:val="28"/>
              </w:numPr>
              <w:spacing w:after="0" w:line="240" w:lineRule="auto"/>
              <w:ind w:left="360"/>
              <w:rPr>
                <w:rFonts w:cs="Calibri"/>
                <w:sz w:val="18"/>
                <w:szCs w:val="18"/>
              </w:rPr>
            </w:pPr>
            <w:r w:rsidRPr="005D0320">
              <w:rPr>
                <w:rFonts w:cs="Calibri"/>
                <w:sz w:val="18"/>
                <w:szCs w:val="18"/>
              </w:rPr>
              <w:t>Staffing</w:t>
            </w:r>
          </w:p>
          <w:p w14:paraId="6929ABD0" w14:textId="77777777" w:rsidR="00153F93" w:rsidRPr="005D0320" w:rsidRDefault="00153F93" w:rsidP="00574353">
            <w:pPr>
              <w:rPr>
                <w:rFonts w:cs="Calibri"/>
                <w:sz w:val="18"/>
                <w:szCs w:val="18"/>
              </w:rPr>
            </w:pPr>
            <w:r w:rsidRPr="005D0320">
              <w:rPr>
                <w:rFonts w:cs="Calibri"/>
                <w:sz w:val="18"/>
                <w:szCs w:val="18"/>
              </w:rPr>
              <w:t>The candidate understands and demonstrates the capacity to collaboratively develop the school’s professional capacity through engagement in recruiting, selecting, and hiring staff. (NELP 7.1)</w:t>
            </w:r>
          </w:p>
        </w:tc>
        <w:tc>
          <w:tcPr>
            <w:tcW w:w="2697" w:type="dxa"/>
            <w:shd w:val="clear" w:color="auto" w:fill="auto"/>
          </w:tcPr>
          <w:p w14:paraId="7EB14BCF" w14:textId="77777777" w:rsidR="00153F93" w:rsidRPr="005D0320" w:rsidRDefault="00153F93" w:rsidP="00574353">
            <w:pPr>
              <w:rPr>
                <w:rFonts w:cs="Calibri"/>
                <w:sz w:val="18"/>
                <w:szCs w:val="18"/>
              </w:rPr>
            </w:pPr>
            <w:r w:rsidRPr="005D0320">
              <w:rPr>
                <w:rFonts w:cs="Calibri"/>
                <w:sz w:val="18"/>
                <w:szCs w:val="18"/>
              </w:rPr>
              <w:t>The candidate exhibits a partial understanding of how to develop the school’s professional capacity through engagement in recruiting, selecting, and hiring staff.</w:t>
            </w:r>
          </w:p>
        </w:tc>
        <w:tc>
          <w:tcPr>
            <w:tcW w:w="2698" w:type="dxa"/>
            <w:shd w:val="clear" w:color="auto" w:fill="auto"/>
          </w:tcPr>
          <w:p w14:paraId="72B65110" w14:textId="77777777" w:rsidR="00153F93" w:rsidRPr="005D0320" w:rsidRDefault="00153F93" w:rsidP="00574353">
            <w:pPr>
              <w:rPr>
                <w:rFonts w:cs="Calibri"/>
                <w:sz w:val="18"/>
                <w:szCs w:val="18"/>
              </w:rPr>
            </w:pPr>
            <w:r w:rsidRPr="005D0320">
              <w:rPr>
                <w:rFonts w:cs="Calibri"/>
                <w:sz w:val="18"/>
                <w:szCs w:val="18"/>
              </w:rPr>
              <w:t>The candidate exhibits an understanding of how to develop the school’s professional capacity through engagement in recruiting, selecting, and hiring staff.</w:t>
            </w:r>
          </w:p>
        </w:tc>
        <w:tc>
          <w:tcPr>
            <w:tcW w:w="2698" w:type="dxa"/>
            <w:shd w:val="clear" w:color="auto" w:fill="auto"/>
          </w:tcPr>
          <w:p w14:paraId="5750BF3C" w14:textId="77777777" w:rsidR="00153F93" w:rsidRPr="005D0320" w:rsidRDefault="00153F93" w:rsidP="00574353">
            <w:pPr>
              <w:rPr>
                <w:rFonts w:cs="Calibri"/>
                <w:sz w:val="18"/>
                <w:szCs w:val="18"/>
              </w:rPr>
            </w:pPr>
            <w:r w:rsidRPr="005D0320">
              <w:rPr>
                <w:rFonts w:cs="Calibri"/>
                <w:sz w:val="18"/>
                <w:szCs w:val="18"/>
              </w:rPr>
              <w:t xml:space="preserve">In addition to meeting Level 2 expectations, the candidate </w:t>
            </w:r>
          </w:p>
          <w:p w14:paraId="4FC53457" w14:textId="77777777" w:rsidR="00153F93" w:rsidRPr="005D0320" w:rsidRDefault="00153F93" w:rsidP="00153F93">
            <w:pPr>
              <w:pStyle w:val="ListParagraph"/>
              <w:numPr>
                <w:ilvl w:val="0"/>
                <w:numId w:val="26"/>
              </w:numPr>
              <w:spacing w:after="0" w:line="240" w:lineRule="auto"/>
              <w:ind w:left="360"/>
              <w:rPr>
                <w:rFonts w:cs="Calibri"/>
                <w:sz w:val="18"/>
                <w:szCs w:val="18"/>
              </w:rPr>
            </w:pPr>
            <w:r w:rsidRPr="005D0320">
              <w:rPr>
                <w:rFonts w:cs="Calibri"/>
                <w:sz w:val="18"/>
                <w:szCs w:val="18"/>
              </w:rPr>
              <w:t>evaluates a school’s professional staff capacity needs</w:t>
            </w:r>
          </w:p>
          <w:p w14:paraId="5B75DBC0" w14:textId="77777777" w:rsidR="00153F93" w:rsidRPr="005D0320" w:rsidRDefault="00153F93" w:rsidP="00574353">
            <w:pPr>
              <w:autoSpaceDE w:val="0"/>
              <w:autoSpaceDN w:val="0"/>
              <w:adjustRightInd w:val="0"/>
              <w:rPr>
                <w:rFonts w:cs="Calibri"/>
                <w:b/>
                <w:bCs/>
                <w:sz w:val="18"/>
                <w:szCs w:val="18"/>
              </w:rPr>
            </w:pPr>
            <w:r w:rsidRPr="005D0320">
              <w:rPr>
                <w:rFonts w:cs="Calibri"/>
                <w:b/>
                <w:bCs/>
                <w:sz w:val="18"/>
                <w:szCs w:val="18"/>
              </w:rPr>
              <w:t>or</w:t>
            </w:r>
          </w:p>
          <w:p w14:paraId="537C2F0A" w14:textId="77777777" w:rsidR="00153F93" w:rsidRPr="005D0320" w:rsidRDefault="00153F93" w:rsidP="00153F93">
            <w:pPr>
              <w:pStyle w:val="ListParagraph"/>
              <w:numPr>
                <w:ilvl w:val="0"/>
                <w:numId w:val="26"/>
              </w:numPr>
              <w:spacing w:after="0" w:line="240" w:lineRule="auto"/>
              <w:ind w:left="360"/>
              <w:rPr>
                <w:rFonts w:cs="Calibri"/>
                <w:sz w:val="18"/>
                <w:szCs w:val="18"/>
              </w:rPr>
            </w:pPr>
            <w:r w:rsidRPr="005D0320">
              <w:rPr>
                <w:rFonts w:cs="Calibri"/>
                <w:sz w:val="18"/>
                <w:szCs w:val="18"/>
              </w:rPr>
              <w:t>collects and uses data to plan staff recruitment and selection that reflects the diversity of a school’s student body</w:t>
            </w:r>
          </w:p>
          <w:p w14:paraId="5E2567C0" w14:textId="77777777" w:rsidR="00153F93" w:rsidRPr="005D0320" w:rsidRDefault="00153F93" w:rsidP="00574353">
            <w:pPr>
              <w:autoSpaceDE w:val="0"/>
              <w:autoSpaceDN w:val="0"/>
              <w:adjustRightInd w:val="0"/>
              <w:rPr>
                <w:rFonts w:cs="Calibri"/>
                <w:b/>
                <w:bCs/>
                <w:sz w:val="18"/>
                <w:szCs w:val="18"/>
              </w:rPr>
            </w:pPr>
            <w:r w:rsidRPr="005D0320">
              <w:rPr>
                <w:rFonts w:cs="Calibri"/>
                <w:b/>
                <w:bCs/>
                <w:sz w:val="18"/>
                <w:szCs w:val="18"/>
              </w:rPr>
              <w:t>or</w:t>
            </w:r>
          </w:p>
          <w:p w14:paraId="5C0A17C6" w14:textId="77777777" w:rsidR="00153F93" w:rsidRPr="005D0320" w:rsidRDefault="00153F93" w:rsidP="00153F93">
            <w:pPr>
              <w:pStyle w:val="ListParagraph"/>
              <w:numPr>
                <w:ilvl w:val="0"/>
                <w:numId w:val="26"/>
              </w:numPr>
              <w:spacing w:after="0" w:line="240" w:lineRule="auto"/>
              <w:ind w:left="360"/>
              <w:rPr>
                <w:rFonts w:cs="Calibri"/>
                <w:sz w:val="18"/>
                <w:szCs w:val="18"/>
              </w:rPr>
            </w:pPr>
            <w:r w:rsidRPr="005D0320">
              <w:rPr>
                <w:rFonts w:cs="Calibri"/>
                <w:sz w:val="18"/>
                <w:szCs w:val="18"/>
              </w:rPr>
              <w:t>develops a strategy for evaluating applicant materials</w:t>
            </w:r>
          </w:p>
        </w:tc>
      </w:tr>
      <w:tr w:rsidR="00153F93" w:rsidRPr="001B153D" w14:paraId="00A7D1D0" w14:textId="77777777" w:rsidTr="00574353">
        <w:tc>
          <w:tcPr>
            <w:tcW w:w="2697" w:type="dxa"/>
            <w:shd w:val="clear" w:color="auto" w:fill="auto"/>
          </w:tcPr>
          <w:p w14:paraId="2D9A2531" w14:textId="77777777" w:rsidR="00153F93" w:rsidRPr="005D0320" w:rsidRDefault="00153F93" w:rsidP="00153F93">
            <w:pPr>
              <w:pStyle w:val="ListParagraph"/>
              <w:numPr>
                <w:ilvl w:val="0"/>
                <w:numId w:val="28"/>
              </w:numPr>
              <w:spacing w:after="0" w:line="240" w:lineRule="auto"/>
              <w:ind w:left="360"/>
              <w:rPr>
                <w:rFonts w:cs="Calibri"/>
                <w:b/>
                <w:bCs/>
                <w:sz w:val="18"/>
                <w:szCs w:val="18"/>
              </w:rPr>
            </w:pPr>
            <w:r w:rsidRPr="005D0320">
              <w:rPr>
                <w:rFonts w:cs="Calibri"/>
                <w:b/>
                <w:bCs/>
                <w:sz w:val="18"/>
                <w:szCs w:val="18"/>
              </w:rPr>
              <w:t>Professional Culture</w:t>
            </w:r>
          </w:p>
          <w:p w14:paraId="0D918C3D" w14:textId="77777777" w:rsidR="00153F93" w:rsidRPr="005D0320" w:rsidRDefault="00153F93" w:rsidP="00574353">
            <w:pPr>
              <w:rPr>
                <w:rFonts w:cs="Calibri"/>
                <w:sz w:val="18"/>
                <w:szCs w:val="18"/>
              </w:rPr>
            </w:pPr>
            <w:r w:rsidRPr="005D0320">
              <w:rPr>
                <w:rFonts w:cs="Calibri"/>
                <w:sz w:val="18"/>
                <w:szCs w:val="18"/>
              </w:rPr>
              <w:t>The candidate understands and demonstrates the capacity to develop and engage staff in a collaborative professional culture designed to promote school improvement, teacher retention, and the success and well-being of each student and adult in the school.  (NELP 7.2</w:t>
            </w:r>
            <w:r>
              <w:rPr>
                <w:rFonts w:cs="Calibri"/>
                <w:sz w:val="18"/>
                <w:szCs w:val="18"/>
              </w:rPr>
              <w:t>; CAEP A1.1.4</w:t>
            </w:r>
            <w:r w:rsidRPr="005D0320">
              <w:rPr>
                <w:rFonts w:cs="Calibri"/>
                <w:sz w:val="18"/>
                <w:szCs w:val="18"/>
              </w:rPr>
              <w:t>)</w:t>
            </w:r>
          </w:p>
        </w:tc>
        <w:tc>
          <w:tcPr>
            <w:tcW w:w="2697" w:type="dxa"/>
            <w:shd w:val="clear" w:color="auto" w:fill="auto"/>
          </w:tcPr>
          <w:p w14:paraId="23BDC5EC" w14:textId="77777777" w:rsidR="00153F93" w:rsidRPr="005D0320" w:rsidRDefault="00153F93" w:rsidP="00574353">
            <w:pPr>
              <w:rPr>
                <w:rFonts w:cs="Calibri"/>
                <w:sz w:val="18"/>
                <w:szCs w:val="18"/>
              </w:rPr>
            </w:pPr>
            <w:r w:rsidRPr="005D0320">
              <w:rPr>
                <w:rFonts w:cs="Calibri"/>
                <w:sz w:val="18"/>
                <w:szCs w:val="18"/>
              </w:rPr>
              <w:t xml:space="preserve">The candidate exhibits a partial understanding of how to engage staff in a collaborative professional culture designed to promote school improvement, teacher retention, and the success and well-being of each student and adult in the school.  </w:t>
            </w:r>
          </w:p>
        </w:tc>
        <w:tc>
          <w:tcPr>
            <w:tcW w:w="2698" w:type="dxa"/>
            <w:shd w:val="clear" w:color="auto" w:fill="auto"/>
          </w:tcPr>
          <w:p w14:paraId="425EA655" w14:textId="77777777" w:rsidR="00153F93" w:rsidRPr="005D0320" w:rsidRDefault="00153F93" w:rsidP="00574353">
            <w:pPr>
              <w:rPr>
                <w:rFonts w:cs="Calibri"/>
                <w:sz w:val="18"/>
                <w:szCs w:val="18"/>
              </w:rPr>
            </w:pPr>
            <w:r w:rsidRPr="005D0320">
              <w:rPr>
                <w:rFonts w:cs="Calibri"/>
                <w:sz w:val="18"/>
                <w:szCs w:val="18"/>
              </w:rPr>
              <w:t xml:space="preserve">The candidate exhibits an understanding of how to engage staff in a collaborative professional culture designed to promote school improvement, teacher retention, and the success and well-being of each student and adult in the school.  </w:t>
            </w:r>
          </w:p>
        </w:tc>
        <w:tc>
          <w:tcPr>
            <w:tcW w:w="2698" w:type="dxa"/>
            <w:shd w:val="clear" w:color="auto" w:fill="auto"/>
          </w:tcPr>
          <w:p w14:paraId="441FDC2D" w14:textId="77777777" w:rsidR="00153F93" w:rsidRPr="005D0320" w:rsidRDefault="00153F93" w:rsidP="00574353">
            <w:pPr>
              <w:rPr>
                <w:rFonts w:cs="Calibri"/>
                <w:sz w:val="18"/>
                <w:szCs w:val="18"/>
              </w:rPr>
            </w:pPr>
            <w:r w:rsidRPr="005D0320">
              <w:rPr>
                <w:rFonts w:cs="Calibri"/>
                <w:sz w:val="18"/>
                <w:szCs w:val="18"/>
              </w:rPr>
              <w:t xml:space="preserve">In addition to meeting Level 2 expectations, the candidate </w:t>
            </w:r>
          </w:p>
          <w:p w14:paraId="154E8743" w14:textId="77777777" w:rsidR="00153F93" w:rsidRPr="005D0320" w:rsidRDefault="00153F93" w:rsidP="00153F93">
            <w:pPr>
              <w:pStyle w:val="ListParagraph"/>
              <w:numPr>
                <w:ilvl w:val="0"/>
                <w:numId w:val="26"/>
              </w:numPr>
              <w:autoSpaceDE w:val="0"/>
              <w:autoSpaceDN w:val="0"/>
              <w:adjustRightInd w:val="0"/>
              <w:spacing w:after="0" w:line="240" w:lineRule="auto"/>
              <w:ind w:left="360"/>
              <w:rPr>
                <w:rFonts w:cs="Calibri"/>
                <w:sz w:val="18"/>
                <w:szCs w:val="18"/>
              </w:rPr>
            </w:pPr>
            <w:r w:rsidRPr="005D0320">
              <w:rPr>
                <w:rFonts w:cs="Calibri"/>
                <w:sz w:val="18"/>
                <w:szCs w:val="18"/>
              </w:rPr>
              <w:t>develops a comprehensive plan for building a healthy, positive, collaborative professional culture</w:t>
            </w:r>
          </w:p>
        </w:tc>
      </w:tr>
      <w:tr w:rsidR="00153F93" w:rsidRPr="001B153D" w14:paraId="7F752703" w14:textId="77777777" w:rsidTr="00574353">
        <w:tc>
          <w:tcPr>
            <w:tcW w:w="2697" w:type="dxa"/>
            <w:shd w:val="clear" w:color="auto" w:fill="auto"/>
          </w:tcPr>
          <w:p w14:paraId="4128BC14" w14:textId="77777777" w:rsidR="00153F93" w:rsidRPr="005D0320" w:rsidRDefault="00153F93" w:rsidP="00153F93">
            <w:pPr>
              <w:pStyle w:val="ListParagraph"/>
              <w:numPr>
                <w:ilvl w:val="0"/>
                <w:numId w:val="28"/>
              </w:numPr>
              <w:spacing w:after="0" w:line="240" w:lineRule="auto"/>
              <w:ind w:left="360"/>
              <w:rPr>
                <w:rFonts w:cs="Calibri"/>
                <w:b/>
                <w:bCs/>
                <w:sz w:val="18"/>
                <w:szCs w:val="18"/>
              </w:rPr>
            </w:pPr>
            <w:r w:rsidRPr="005D0320">
              <w:rPr>
                <w:rFonts w:cs="Calibri"/>
                <w:b/>
                <w:bCs/>
                <w:sz w:val="18"/>
                <w:szCs w:val="18"/>
              </w:rPr>
              <w:lastRenderedPageBreak/>
              <w:t>Professional Development</w:t>
            </w:r>
          </w:p>
          <w:p w14:paraId="52C428DA" w14:textId="77777777" w:rsidR="00153F93" w:rsidRPr="005D0320" w:rsidRDefault="00153F93" w:rsidP="00574353">
            <w:pPr>
              <w:rPr>
                <w:rFonts w:cs="Calibri"/>
                <w:b/>
                <w:bCs/>
                <w:sz w:val="18"/>
                <w:szCs w:val="18"/>
              </w:rPr>
            </w:pPr>
            <w:r w:rsidRPr="005D0320">
              <w:rPr>
                <w:rFonts w:cs="Calibri"/>
                <w:sz w:val="18"/>
                <w:szCs w:val="18"/>
              </w:rPr>
              <w:t>The candidate understands and demonstrates the capacity to personally engage in, as well as collaboratively engage school staff in, professional learning designed to promote reflection, cultural responsiveness, distributed leadership, digital literacy, school improvement, and student success. (NELP 7.3</w:t>
            </w:r>
            <w:r>
              <w:rPr>
                <w:rFonts w:cs="Calibri"/>
                <w:sz w:val="18"/>
                <w:szCs w:val="18"/>
              </w:rPr>
              <w:t>; CAEP A1.1.4</w:t>
            </w:r>
            <w:r w:rsidRPr="005D0320">
              <w:rPr>
                <w:rFonts w:cs="Calibri"/>
                <w:sz w:val="18"/>
                <w:szCs w:val="18"/>
              </w:rPr>
              <w:t>)</w:t>
            </w:r>
          </w:p>
        </w:tc>
        <w:tc>
          <w:tcPr>
            <w:tcW w:w="2697" w:type="dxa"/>
            <w:shd w:val="clear" w:color="auto" w:fill="auto"/>
          </w:tcPr>
          <w:p w14:paraId="4A60137A" w14:textId="77777777" w:rsidR="00153F93" w:rsidRPr="005D0320" w:rsidRDefault="00153F93" w:rsidP="00574353">
            <w:pPr>
              <w:rPr>
                <w:rFonts w:cs="Calibri"/>
                <w:sz w:val="18"/>
                <w:szCs w:val="18"/>
              </w:rPr>
            </w:pPr>
            <w:r w:rsidRPr="005D0320">
              <w:rPr>
                <w:rFonts w:cs="Calibri"/>
                <w:sz w:val="18"/>
                <w:szCs w:val="18"/>
              </w:rPr>
              <w:t xml:space="preserve">The candidate </w:t>
            </w:r>
          </w:p>
          <w:p w14:paraId="62D818D1" w14:textId="77777777" w:rsidR="00153F93" w:rsidRPr="005D0320" w:rsidRDefault="00153F93" w:rsidP="00153F93">
            <w:pPr>
              <w:pStyle w:val="ListParagraph"/>
              <w:numPr>
                <w:ilvl w:val="0"/>
                <w:numId w:val="26"/>
              </w:numPr>
              <w:spacing w:after="0" w:line="240" w:lineRule="auto"/>
              <w:ind w:left="360"/>
              <w:rPr>
                <w:rFonts w:cs="Calibri"/>
                <w:sz w:val="18"/>
                <w:szCs w:val="18"/>
              </w:rPr>
            </w:pPr>
            <w:r w:rsidRPr="005D0320">
              <w:rPr>
                <w:rFonts w:cs="Calibri"/>
                <w:sz w:val="18"/>
                <w:szCs w:val="18"/>
              </w:rPr>
              <w:t>exhibits a partial  understanding of how to personally engage in professional learning designed to promote reflection, cultural responsiveness, distributed leadership, digital literacy, school improvement, and student success</w:t>
            </w:r>
          </w:p>
          <w:p w14:paraId="173D008A" w14:textId="77777777" w:rsidR="00153F93" w:rsidRPr="005D0320" w:rsidRDefault="00153F93" w:rsidP="00574353">
            <w:pPr>
              <w:autoSpaceDE w:val="0"/>
              <w:autoSpaceDN w:val="0"/>
              <w:adjustRightInd w:val="0"/>
              <w:rPr>
                <w:rFonts w:cs="Calibri"/>
                <w:b/>
                <w:bCs/>
                <w:sz w:val="18"/>
                <w:szCs w:val="18"/>
              </w:rPr>
            </w:pPr>
            <w:r w:rsidRPr="005D0320">
              <w:rPr>
                <w:rFonts w:cs="Calibri"/>
                <w:b/>
                <w:bCs/>
                <w:sz w:val="18"/>
                <w:szCs w:val="18"/>
              </w:rPr>
              <w:t>or</w:t>
            </w:r>
          </w:p>
          <w:p w14:paraId="1A4A7637" w14:textId="77777777" w:rsidR="00153F93" w:rsidRPr="005D0320" w:rsidRDefault="00153F93" w:rsidP="00153F93">
            <w:pPr>
              <w:pStyle w:val="ListParagraph"/>
              <w:numPr>
                <w:ilvl w:val="0"/>
                <w:numId w:val="26"/>
              </w:numPr>
              <w:spacing w:after="0" w:line="240" w:lineRule="auto"/>
              <w:ind w:left="360"/>
              <w:rPr>
                <w:rFonts w:cs="Calibri"/>
                <w:sz w:val="18"/>
                <w:szCs w:val="18"/>
              </w:rPr>
            </w:pPr>
            <w:r w:rsidRPr="005D0320">
              <w:rPr>
                <w:rFonts w:cs="Calibri"/>
                <w:sz w:val="18"/>
                <w:szCs w:val="18"/>
              </w:rPr>
              <w:t>exhibits a partial understanding of how to engage school staff in professional learning designed to promote reflection, cultural responsiveness, distributed leadership, digital literacy, school improvement, and student success</w:t>
            </w:r>
          </w:p>
          <w:p w14:paraId="35A5EBC8" w14:textId="77777777" w:rsidR="00153F93" w:rsidRPr="005D0320" w:rsidRDefault="00153F93" w:rsidP="00574353">
            <w:pPr>
              <w:rPr>
                <w:rFonts w:cs="Calibri"/>
                <w:sz w:val="18"/>
                <w:szCs w:val="18"/>
              </w:rPr>
            </w:pPr>
          </w:p>
        </w:tc>
        <w:tc>
          <w:tcPr>
            <w:tcW w:w="2698" w:type="dxa"/>
            <w:shd w:val="clear" w:color="auto" w:fill="auto"/>
          </w:tcPr>
          <w:p w14:paraId="39531C4B" w14:textId="77777777" w:rsidR="00153F93" w:rsidRPr="005D0320" w:rsidRDefault="00153F93" w:rsidP="00574353">
            <w:pPr>
              <w:rPr>
                <w:rFonts w:cs="Calibri"/>
                <w:sz w:val="18"/>
                <w:szCs w:val="18"/>
              </w:rPr>
            </w:pPr>
            <w:r w:rsidRPr="005D0320">
              <w:rPr>
                <w:rFonts w:cs="Calibri"/>
                <w:sz w:val="18"/>
                <w:szCs w:val="18"/>
              </w:rPr>
              <w:t xml:space="preserve">The candidate </w:t>
            </w:r>
          </w:p>
          <w:p w14:paraId="44712B68" w14:textId="77777777" w:rsidR="00153F93" w:rsidRPr="005D0320" w:rsidRDefault="00153F93" w:rsidP="00153F93">
            <w:pPr>
              <w:pStyle w:val="ListParagraph"/>
              <w:numPr>
                <w:ilvl w:val="0"/>
                <w:numId w:val="26"/>
              </w:numPr>
              <w:spacing w:after="0" w:line="240" w:lineRule="auto"/>
              <w:ind w:left="360"/>
              <w:rPr>
                <w:rFonts w:cs="Calibri"/>
                <w:sz w:val="18"/>
                <w:szCs w:val="18"/>
              </w:rPr>
            </w:pPr>
            <w:r w:rsidRPr="005D0320">
              <w:rPr>
                <w:rFonts w:cs="Calibri"/>
                <w:sz w:val="18"/>
                <w:szCs w:val="18"/>
              </w:rPr>
              <w:t>exhibits an understanding of how to personally engage in professional learning designed to promote reflection, cultural responsiveness, distributed leadership, digital literacy, school improvement, and student success</w:t>
            </w:r>
          </w:p>
          <w:p w14:paraId="449B1D88" w14:textId="77777777" w:rsidR="00153F93" w:rsidRPr="005D0320" w:rsidRDefault="00153F93" w:rsidP="00574353">
            <w:pPr>
              <w:autoSpaceDE w:val="0"/>
              <w:autoSpaceDN w:val="0"/>
              <w:adjustRightInd w:val="0"/>
              <w:rPr>
                <w:rFonts w:cs="Calibri"/>
                <w:b/>
                <w:bCs/>
                <w:sz w:val="18"/>
                <w:szCs w:val="18"/>
              </w:rPr>
            </w:pPr>
            <w:r w:rsidRPr="005D0320">
              <w:rPr>
                <w:rFonts w:cs="Calibri"/>
                <w:b/>
                <w:bCs/>
                <w:sz w:val="18"/>
                <w:szCs w:val="18"/>
              </w:rPr>
              <w:t>and</w:t>
            </w:r>
          </w:p>
          <w:p w14:paraId="0DC8C1B3" w14:textId="77777777" w:rsidR="00153F93" w:rsidRPr="005D0320" w:rsidRDefault="00153F93" w:rsidP="00153F93">
            <w:pPr>
              <w:pStyle w:val="ListParagraph"/>
              <w:numPr>
                <w:ilvl w:val="0"/>
                <w:numId w:val="26"/>
              </w:numPr>
              <w:spacing w:after="0" w:line="240" w:lineRule="auto"/>
              <w:ind w:left="360"/>
              <w:rPr>
                <w:rFonts w:cs="Calibri"/>
                <w:sz w:val="18"/>
                <w:szCs w:val="18"/>
              </w:rPr>
            </w:pPr>
            <w:r w:rsidRPr="005D0320">
              <w:rPr>
                <w:rFonts w:cs="Calibri"/>
                <w:sz w:val="18"/>
                <w:szCs w:val="18"/>
              </w:rPr>
              <w:t>exhibits an understanding of how to engage school staff in professional learning designed to promote reflection, cultural responsiveness, distributed leadership, digital literacy, school improvement, and student success</w:t>
            </w:r>
          </w:p>
          <w:p w14:paraId="69BBBAF4" w14:textId="77777777" w:rsidR="00153F93" w:rsidRPr="005D0320" w:rsidRDefault="00153F93" w:rsidP="00574353">
            <w:pPr>
              <w:pStyle w:val="ListParagraph"/>
              <w:ind w:left="360"/>
              <w:rPr>
                <w:rFonts w:cs="Calibri"/>
                <w:sz w:val="18"/>
                <w:szCs w:val="18"/>
              </w:rPr>
            </w:pPr>
          </w:p>
          <w:p w14:paraId="6200150E" w14:textId="77777777" w:rsidR="00153F93" w:rsidRPr="005D0320" w:rsidRDefault="00153F93" w:rsidP="00574353">
            <w:pPr>
              <w:rPr>
                <w:rFonts w:cs="Calibri"/>
                <w:sz w:val="18"/>
                <w:szCs w:val="18"/>
              </w:rPr>
            </w:pPr>
          </w:p>
        </w:tc>
        <w:tc>
          <w:tcPr>
            <w:tcW w:w="2698" w:type="dxa"/>
            <w:shd w:val="clear" w:color="auto" w:fill="auto"/>
          </w:tcPr>
          <w:p w14:paraId="3834A1F0" w14:textId="77777777" w:rsidR="00153F93" w:rsidRPr="005D0320" w:rsidRDefault="00153F93" w:rsidP="00574353">
            <w:pPr>
              <w:rPr>
                <w:rFonts w:cs="Calibri"/>
                <w:sz w:val="18"/>
                <w:szCs w:val="18"/>
              </w:rPr>
            </w:pPr>
            <w:r w:rsidRPr="005D0320">
              <w:rPr>
                <w:rFonts w:cs="Calibri"/>
                <w:sz w:val="18"/>
                <w:szCs w:val="18"/>
              </w:rPr>
              <w:t xml:space="preserve">In addition to meeting Level 2 expectations, the candidate </w:t>
            </w:r>
          </w:p>
          <w:p w14:paraId="56354496" w14:textId="77777777" w:rsidR="00153F93" w:rsidRPr="005D0320" w:rsidRDefault="00153F93" w:rsidP="00153F93">
            <w:pPr>
              <w:pStyle w:val="ListParagraph"/>
              <w:numPr>
                <w:ilvl w:val="0"/>
                <w:numId w:val="26"/>
              </w:numPr>
              <w:autoSpaceDE w:val="0"/>
              <w:autoSpaceDN w:val="0"/>
              <w:adjustRightInd w:val="0"/>
              <w:spacing w:after="0" w:line="240" w:lineRule="auto"/>
              <w:ind w:left="360"/>
              <w:rPr>
                <w:rFonts w:cs="Calibri"/>
                <w:sz w:val="18"/>
                <w:szCs w:val="18"/>
              </w:rPr>
            </w:pPr>
            <w:r w:rsidRPr="005D0320">
              <w:rPr>
                <w:rFonts w:cs="Calibri"/>
                <w:sz w:val="18"/>
                <w:szCs w:val="18"/>
              </w:rPr>
              <w:t>plans opportunities for professional growth that promote reflection, cultural responsiveness, digital literacy, school improvement, and student success</w:t>
            </w:r>
          </w:p>
          <w:p w14:paraId="54950482" w14:textId="77777777" w:rsidR="00153F93" w:rsidRPr="005D0320" w:rsidRDefault="00153F93" w:rsidP="00574353">
            <w:pPr>
              <w:autoSpaceDE w:val="0"/>
              <w:autoSpaceDN w:val="0"/>
              <w:adjustRightInd w:val="0"/>
              <w:rPr>
                <w:rFonts w:cs="Calibri"/>
                <w:b/>
                <w:bCs/>
                <w:sz w:val="18"/>
                <w:szCs w:val="18"/>
              </w:rPr>
            </w:pPr>
            <w:r w:rsidRPr="005D0320">
              <w:rPr>
                <w:rFonts w:cs="Calibri"/>
                <w:b/>
                <w:bCs/>
                <w:sz w:val="18"/>
                <w:szCs w:val="18"/>
              </w:rPr>
              <w:t>or</w:t>
            </w:r>
          </w:p>
          <w:p w14:paraId="73DADD25" w14:textId="77777777" w:rsidR="00153F93" w:rsidRPr="005D0320" w:rsidRDefault="00153F93" w:rsidP="00153F93">
            <w:pPr>
              <w:pStyle w:val="ListParagraph"/>
              <w:numPr>
                <w:ilvl w:val="0"/>
                <w:numId w:val="26"/>
              </w:numPr>
              <w:autoSpaceDE w:val="0"/>
              <w:autoSpaceDN w:val="0"/>
              <w:adjustRightInd w:val="0"/>
              <w:spacing w:after="0" w:line="240" w:lineRule="auto"/>
              <w:ind w:left="360"/>
              <w:rPr>
                <w:rFonts w:cs="Calibri"/>
                <w:sz w:val="18"/>
                <w:szCs w:val="18"/>
              </w:rPr>
            </w:pPr>
            <w:r w:rsidRPr="005D0320">
              <w:rPr>
                <w:rFonts w:cs="Calibri"/>
                <w:sz w:val="18"/>
                <w:szCs w:val="18"/>
              </w:rPr>
              <w:t>identifies leadership capabilities of staff and plans opportunities for engaging staff in leadership roles</w:t>
            </w:r>
          </w:p>
          <w:p w14:paraId="2E62C031" w14:textId="77777777" w:rsidR="00153F93" w:rsidRPr="005D0320" w:rsidRDefault="00153F93" w:rsidP="00574353">
            <w:pPr>
              <w:autoSpaceDE w:val="0"/>
              <w:autoSpaceDN w:val="0"/>
              <w:adjustRightInd w:val="0"/>
              <w:rPr>
                <w:rFonts w:cs="Calibri"/>
                <w:b/>
                <w:bCs/>
                <w:sz w:val="18"/>
                <w:szCs w:val="18"/>
              </w:rPr>
            </w:pPr>
            <w:r w:rsidRPr="005D0320">
              <w:rPr>
                <w:rFonts w:cs="Calibri"/>
                <w:b/>
                <w:bCs/>
                <w:sz w:val="18"/>
                <w:szCs w:val="18"/>
              </w:rPr>
              <w:t>or</w:t>
            </w:r>
          </w:p>
          <w:p w14:paraId="1D73D312" w14:textId="77777777" w:rsidR="00153F93" w:rsidRPr="005D0320" w:rsidRDefault="00153F93" w:rsidP="00153F93">
            <w:pPr>
              <w:pStyle w:val="ListParagraph"/>
              <w:numPr>
                <w:ilvl w:val="0"/>
                <w:numId w:val="26"/>
              </w:numPr>
              <w:autoSpaceDE w:val="0"/>
              <w:autoSpaceDN w:val="0"/>
              <w:adjustRightInd w:val="0"/>
              <w:spacing w:after="0" w:line="240" w:lineRule="auto"/>
              <w:ind w:left="360"/>
              <w:rPr>
                <w:rFonts w:cs="Calibri"/>
                <w:sz w:val="18"/>
                <w:szCs w:val="18"/>
              </w:rPr>
            </w:pPr>
            <w:r w:rsidRPr="005D0320">
              <w:rPr>
                <w:rFonts w:cs="Calibri"/>
                <w:sz w:val="18"/>
                <w:szCs w:val="18"/>
              </w:rPr>
              <w:t>develops a plan for using digital technology in ethical and appropriate ways to foster professional learning for self and others</w:t>
            </w:r>
          </w:p>
        </w:tc>
      </w:tr>
      <w:tr w:rsidR="00153F93" w:rsidRPr="001B153D" w14:paraId="1A3421F6" w14:textId="77777777" w:rsidTr="00574353">
        <w:tc>
          <w:tcPr>
            <w:tcW w:w="2697" w:type="dxa"/>
            <w:shd w:val="clear" w:color="auto" w:fill="auto"/>
          </w:tcPr>
          <w:p w14:paraId="4C669740" w14:textId="77777777" w:rsidR="00153F93" w:rsidRPr="005D0320" w:rsidRDefault="00153F93" w:rsidP="00153F93">
            <w:pPr>
              <w:pStyle w:val="ListParagraph"/>
              <w:numPr>
                <w:ilvl w:val="0"/>
                <w:numId w:val="28"/>
              </w:numPr>
              <w:spacing w:after="0" w:line="240" w:lineRule="auto"/>
              <w:ind w:left="360"/>
              <w:rPr>
                <w:rFonts w:cs="Calibri"/>
                <w:b/>
                <w:bCs/>
                <w:sz w:val="18"/>
                <w:szCs w:val="18"/>
              </w:rPr>
            </w:pPr>
            <w:r w:rsidRPr="005D0320">
              <w:rPr>
                <w:rFonts w:cs="Calibri"/>
                <w:b/>
                <w:bCs/>
                <w:sz w:val="18"/>
                <w:szCs w:val="18"/>
              </w:rPr>
              <w:t>Supervision</w:t>
            </w:r>
          </w:p>
          <w:p w14:paraId="16C54127" w14:textId="77777777" w:rsidR="00153F93" w:rsidRPr="005D0320" w:rsidRDefault="00153F93" w:rsidP="00574353">
            <w:pPr>
              <w:rPr>
                <w:rFonts w:cs="Calibri"/>
                <w:b/>
                <w:bCs/>
                <w:sz w:val="18"/>
                <w:szCs w:val="18"/>
              </w:rPr>
            </w:pPr>
            <w:r w:rsidRPr="005D0320">
              <w:rPr>
                <w:rFonts w:cs="Calibri"/>
                <w:sz w:val="18"/>
                <w:szCs w:val="18"/>
              </w:rPr>
              <w:t>The candidate understands and demonstrates the capacity to evaluate, develop, and implement systems of supervision, support, and evaluation designed to promote school improvement and student success. (NELP 7.4)</w:t>
            </w:r>
          </w:p>
        </w:tc>
        <w:tc>
          <w:tcPr>
            <w:tcW w:w="2697" w:type="dxa"/>
            <w:shd w:val="clear" w:color="auto" w:fill="auto"/>
          </w:tcPr>
          <w:p w14:paraId="286132E9" w14:textId="77777777" w:rsidR="00153F93" w:rsidRPr="005D0320" w:rsidRDefault="00153F93" w:rsidP="00574353">
            <w:pPr>
              <w:rPr>
                <w:rFonts w:cs="Calibri"/>
                <w:sz w:val="18"/>
                <w:szCs w:val="18"/>
              </w:rPr>
            </w:pPr>
            <w:r w:rsidRPr="005D0320">
              <w:rPr>
                <w:rFonts w:cs="Calibri"/>
                <w:sz w:val="18"/>
                <w:szCs w:val="18"/>
              </w:rPr>
              <w:t>The candidate exhibits a partial understanding of how to evaluate, develop, and implement systems of supervision, support, and evaluation designed to promote school improvement and student success.</w:t>
            </w:r>
          </w:p>
        </w:tc>
        <w:tc>
          <w:tcPr>
            <w:tcW w:w="2698" w:type="dxa"/>
            <w:shd w:val="clear" w:color="auto" w:fill="auto"/>
          </w:tcPr>
          <w:p w14:paraId="33EAE1E6" w14:textId="77777777" w:rsidR="00153F93" w:rsidRPr="005D0320" w:rsidRDefault="00153F93" w:rsidP="00574353">
            <w:pPr>
              <w:rPr>
                <w:rFonts w:cs="Calibri"/>
                <w:sz w:val="18"/>
                <w:szCs w:val="18"/>
              </w:rPr>
            </w:pPr>
            <w:r w:rsidRPr="005D0320">
              <w:rPr>
                <w:rFonts w:cs="Calibri"/>
                <w:sz w:val="18"/>
                <w:szCs w:val="18"/>
              </w:rPr>
              <w:t>The candidate exhibits an understanding of how to evaluate, develop, and implement systems of supervision, support, and evaluation designed to promote school improvement and student success.</w:t>
            </w:r>
          </w:p>
        </w:tc>
        <w:tc>
          <w:tcPr>
            <w:tcW w:w="2698" w:type="dxa"/>
            <w:shd w:val="clear" w:color="auto" w:fill="auto"/>
          </w:tcPr>
          <w:p w14:paraId="54E8F272" w14:textId="77777777" w:rsidR="00153F93" w:rsidRPr="005D0320" w:rsidRDefault="00153F93" w:rsidP="00574353">
            <w:pPr>
              <w:rPr>
                <w:rFonts w:cs="Calibri"/>
                <w:sz w:val="18"/>
                <w:szCs w:val="18"/>
              </w:rPr>
            </w:pPr>
            <w:r w:rsidRPr="005D0320">
              <w:rPr>
                <w:rFonts w:cs="Calibri"/>
                <w:sz w:val="18"/>
                <w:szCs w:val="18"/>
              </w:rPr>
              <w:t xml:space="preserve">In addition to meeting Level 2 expectations, the candidate </w:t>
            </w:r>
          </w:p>
          <w:p w14:paraId="07A9DA9B" w14:textId="77777777" w:rsidR="00153F93" w:rsidRPr="005D0320" w:rsidRDefault="00153F93" w:rsidP="00574353">
            <w:pPr>
              <w:rPr>
                <w:rFonts w:cs="Calibri"/>
                <w:sz w:val="18"/>
                <w:szCs w:val="18"/>
              </w:rPr>
            </w:pPr>
            <w:r w:rsidRPr="005D0320">
              <w:rPr>
                <w:rFonts w:cs="Calibri"/>
                <w:sz w:val="18"/>
                <w:szCs w:val="18"/>
              </w:rPr>
              <w:t xml:space="preserve">observes teaching in a variety of classrooms and provides teaching staff with actionable feedback to support improvement </w:t>
            </w:r>
          </w:p>
        </w:tc>
      </w:tr>
    </w:tbl>
    <w:p w14:paraId="5D078FF1" w14:textId="77777777" w:rsidR="00153F93" w:rsidRPr="00C474FB" w:rsidRDefault="00153F93" w:rsidP="00153F93">
      <w:pPr>
        <w:rPr>
          <w:rFonts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697"/>
        <w:gridCol w:w="2698"/>
        <w:gridCol w:w="2698"/>
      </w:tblGrid>
      <w:tr w:rsidR="00153F93" w:rsidRPr="001B153D" w14:paraId="1056F869" w14:textId="77777777" w:rsidTr="00574353">
        <w:tc>
          <w:tcPr>
            <w:tcW w:w="10790" w:type="dxa"/>
            <w:gridSpan w:val="4"/>
            <w:shd w:val="clear" w:color="auto" w:fill="A8D08D"/>
            <w:vAlign w:val="center"/>
          </w:tcPr>
          <w:p w14:paraId="0629E586" w14:textId="77777777" w:rsidR="00153F93" w:rsidRPr="005D0320" w:rsidRDefault="00153F93" w:rsidP="00574353">
            <w:pPr>
              <w:rPr>
                <w:rFonts w:cs="Calibri"/>
                <w:color w:val="000000"/>
                <w:sz w:val="18"/>
                <w:szCs w:val="18"/>
              </w:rPr>
            </w:pPr>
            <w:r w:rsidRPr="005D0320">
              <w:rPr>
                <w:rFonts w:cs="Calibri"/>
                <w:caps/>
                <w:color w:val="000000"/>
                <w:sz w:val="18"/>
                <w:szCs w:val="18"/>
              </w:rPr>
              <w:t xml:space="preserve">OVERALL RATING </w:t>
            </w:r>
          </w:p>
        </w:tc>
      </w:tr>
      <w:tr w:rsidR="00153F93" w:rsidRPr="001B153D" w14:paraId="62A47F95" w14:textId="77777777" w:rsidTr="00574353">
        <w:tc>
          <w:tcPr>
            <w:tcW w:w="2697" w:type="dxa"/>
            <w:shd w:val="clear" w:color="auto" w:fill="E2EFD9"/>
          </w:tcPr>
          <w:p w14:paraId="7384867E" w14:textId="77777777" w:rsidR="00153F93" w:rsidRPr="005D0320" w:rsidRDefault="00153F93" w:rsidP="00574353">
            <w:pPr>
              <w:rPr>
                <w:rFonts w:cs="Calibri"/>
                <w:sz w:val="18"/>
                <w:szCs w:val="18"/>
              </w:rPr>
            </w:pPr>
          </w:p>
        </w:tc>
        <w:tc>
          <w:tcPr>
            <w:tcW w:w="2697" w:type="dxa"/>
            <w:shd w:val="clear" w:color="auto" w:fill="E2EFD9"/>
            <w:vAlign w:val="center"/>
          </w:tcPr>
          <w:p w14:paraId="3E289260" w14:textId="77777777" w:rsidR="00153F93" w:rsidRPr="005D0320" w:rsidRDefault="00153F93" w:rsidP="00574353">
            <w:pPr>
              <w:jc w:val="center"/>
              <w:rPr>
                <w:rFonts w:cs="Calibri"/>
                <w:color w:val="000000"/>
                <w:sz w:val="18"/>
                <w:szCs w:val="18"/>
              </w:rPr>
            </w:pPr>
            <w:r w:rsidRPr="005D0320">
              <w:rPr>
                <w:rFonts w:cs="Calibri"/>
                <w:color w:val="000000"/>
                <w:sz w:val="18"/>
                <w:szCs w:val="18"/>
              </w:rPr>
              <w:t>Level 1</w:t>
            </w:r>
          </w:p>
          <w:p w14:paraId="3584376E" w14:textId="77777777" w:rsidR="00153F93" w:rsidRPr="005D0320" w:rsidRDefault="00153F93" w:rsidP="00574353">
            <w:pPr>
              <w:jc w:val="center"/>
              <w:rPr>
                <w:rFonts w:cs="Calibri"/>
                <w:color w:val="000000"/>
                <w:sz w:val="18"/>
                <w:szCs w:val="18"/>
              </w:rPr>
            </w:pPr>
            <w:r w:rsidRPr="005D0320">
              <w:rPr>
                <w:rFonts w:cs="Calibri"/>
                <w:color w:val="000000"/>
                <w:sz w:val="18"/>
                <w:szCs w:val="18"/>
              </w:rPr>
              <w:t>Approaching Standard</w:t>
            </w:r>
          </w:p>
        </w:tc>
        <w:tc>
          <w:tcPr>
            <w:tcW w:w="2698" w:type="dxa"/>
            <w:shd w:val="clear" w:color="auto" w:fill="E2EFD9"/>
            <w:vAlign w:val="center"/>
          </w:tcPr>
          <w:p w14:paraId="2C4F4689" w14:textId="77777777" w:rsidR="00153F93" w:rsidRPr="005D0320" w:rsidRDefault="00153F93" w:rsidP="00574353">
            <w:pPr>
              <w:jc w:val="center"/>
              <w:rPr>
                <w:rFonts w:cs="Calibri"/>
                <w:color w:val="000000"/>
                <w:sz w:val="18"/>
                <w:szCs w:val="18"/>
              </w:rPr>
            </w:pPr>
            <w:r w:rsidRPr="005D0320">
              <w:rPr>
                <w:rFonts w:cs="Calibri"/>
                <w:color w:val="000000"/>
                <w:sz w:val="18"/>
                <w:szCs w:val="18"/>
              </w:rPr>
              <w:t>Level 2</w:t>
            </w:r>
          </w:p>
          <w:p w14:paraId="7851CBDC" w14:textId="77777777" w:rsidR="00153F93" w:rsidRPr="005D0320" w:rsidRDefault="00153F93" w:rsidP="00574353">
            <w:pPr>
              <w:jc w:val="center"/>
              <w:rPr>
                <w:rFonts w:cs="Calibri"/>
                <w:color w:val="000000"/>
                <w:sz w:val="18"/>
                <w:szCs w:val="18"/>
              </w:rPr>
            </w:pPr>
            <w:r w:rsidRPr="005D0320">
              <w:rPr>
                <w:rFonts w:cs="Calibri"/>
                <w:color w:val="000000"/>
                <w:sz w:val="18"/>
                <w:szCs w:val="18"/>
              </w:rPr>
              <w:t>Meets Standard</w:t>
            </w:r>
          </w:p>
        </w:tc>
        <w:tc>
          <w:tcPr>
            <w:tcW w:w="2698" w:type="dxa"/>
            <w:shd w:val="clear" w:color="auto" w:fill="E2EFD9"/>
            <w:vAlign w:val="center"/>
          </w:tcPr>
          <w:p w14:paraId="7506ABCF" w14:textId="77777777" w:rsidR="00153F93" w:rsidRPr="005D0320" w:rsidRDefault="00153F93" w:rsidP="00574353">
            <w:pPr>
              <w:jc w:val="center"/>
              <w:rPr>
                <w:rFonts w:cs="Calibri"/>
                <w:color w:val="000000"/>
                <w:sz w:val="18"/>
                <w:szCs w:val="18"/>
              </w:rPr>
            </w:pPr>
            <w:r w:rsidRPr="005D0320">
              <w:rPr>
                <w:rFonts w:cs="Calibri"/>
                <w:color w:val="000000"/>
                <w:sz w:val="18"/>
                <w:szCs w:val="18"/>
              </w:rPr>
              <w:t>Level 3</w:t>
            </w:r>
          </w:p>
          <w:p w14:paraId="1BFA0BD4" w14:textId="77777777" w:rsidR="00153F93" w:rsidRPr="005D0320" w:rsidRDefault="00153F93" w:rsidP="00574353">
            <w:pPr>
              <w:jc w:val="center"/>
              <w:rPr>
                <w:rFonts w:cs="Calibri"/>
                <w:color w:val="000000"/>
                <w:sz w:val="18"/>
                <w:szCs w:val="18"/>
              </w:rPr>
            </w:pPr>
            <w:r w:rsidRPr="005D0320">
              <w:rPr>
                <w:rFonts w:cs="Calibri"/>
                <w:color w:val="000000"/>
                <w:sz w:val="18"/>
                <w:szCs w:val="18"/>
              </w:rPr>
              <w:t>Exceeds Standard</w:t>
            </w:r>
          </w:p>
        </w:tc>
      </w:tr>
      <w:tr w:rsidR="00153F93" w:rsidRPr="004D1711" w14:paraId="5830243B" w14:textId="77777777" w:rsidTr="00574353">
        <w:tc>
          <w:tcPr>
            <w:tcW w:w="2697" w:type="dxa"/>
            <w:shd w:val="clear" w:color="auto" w:fill="auto"/>
          </w:tcPr>
          <w:p w14:paraId="5BBF607A" w14:textId="77777777" w:rsidR="00153F93" w:rsidRPr="005D0320" w:rsidRDefault="00153F93" w:rsidP="00574353">
            <w:pPr>
              <w:rPr>
                <w:rFonts w:cs="Calibri"/>
                <w:sz w:val="18"/>
                <w:szCs w:val="18"/>
              </w:rPr>
            </w:pPr>
          </w:p>
        </w:tc>
        <w:tc>
          <w:tcPr>
            <w:tcW w:w="2697" w:type="dxa"/>
            <w:shd w:val="clear" w:color="auto" w:fill="auto"/>
          </w:tcPr>
          <w:p w14:paraId="57E510FE" w14:textId="77777777" w:rsidR="00153F93" w:rsidRPr="005D0320" w:rsidRDefault="00153F93" w:rsidP="00574353">
            <w:pPr>
              <w:rPr>
                <w:rFonts w:cs="Calibri"/>
                <w:sz w:val="18"/>
                <w:szCs w:val="18"/>
              </w:rPr>
            </w:pPr>
            <w:r w:rsidRPr="005D0320">
              <w:rPr>
                <w:rFonts w:cs="Calibri"/>
                <w:sz w:val="18"/>
                <w:szCs w:val="18"/>
              </w:rPr>
              <w:t>Less than 44 points</w:t>
            </w:r>
          </w:p>
        </w:tc>
        <w:tc>
          <w:tcPr>
            <w:tcW w:w="2698" w:type="dxa"/>
            <w:shd w:val="clear" w:color="auto" w:fill="auto"/>
          </w:tcPr>
          <w:p w14:paraId="09C9D6F7" w14:textId="77777777" w:rsidR="00153F93" w:rsidRPr="005D0320" w:rsidRDefault="00153F93" w:rsidP="00574353">
            <w:pPr>
              <w:rPr>
                <w:rFonts w:cs="Calibri"/>
                <w:sz w:val="18"/>
                <w:szCs w:val="18"/>
              </w:rPr>
            </w:pPr>
            <w:r w:rsidRPr="005D0320">
              <w:rPr>
                <w:rFonts w:cs="Calibri"/>
                <w:sz w:val="18"/>
                <w:szCs w:val="18"/>
              </w:rPr>
              <w:t>45-50 points</w:t>
            </w:r>
          </w:p>
        </w:tc>
        <w:tc>
          <w:tcPr>
            <w:tcW w:w="2698" w:type="dxa"/>
            <w:shd w:val="clear" w:color="auto" w:fill="auto"/>
          </w:tcPr>
          <w:p w14:paraId="1F486A6B" w14:textId="77777777" w:rsidR="00153F93" w:rsidRPr="005D0320" w:rsidRDefault="00153F93" w:rsidP="00574353">
            <w:pPr>
              <w:pStyle w:val="NoSpacing"/>
              <w:rPr>
                <w:sz w:val="18"/>
                <w:szCs w:val="18"/>
              </w:rPr>
            </w:pPr>
            <w:r w:rsidRPr="005D0320">
              <w:rPr>
                <w:sz w:val="18"/>
                <w:szCs w:val="18"/>
              </w:rPr>
              <w:t>More than 50 points</w:t>
            </w:r>
          </w:p>
          <w:p w14:paraId="3827568D" w14:textId="77777777" w:rsidR="00153F93" w:rsidRPr="005D0320" w:rsidRDefault="00153F93" w:rsidP="00574353">
            <w:pPr>
              <w:rPr>
                <w:rFonts w:cs="Calibri"/>
                <w:sz w:val="18"/>
                <w:szCs w:val="18"/>
              </w:rPr>
            </w:pPr>
          </w:p>
        </w:tc>
      </w:tr>
    </w:tbl>
    <w:p w14:paraId="49EAD070" w14:textId="77777777" w:rsidR="00153F93" w:rsidRDefault="00153F93" w:rsidP="00153F93">
      <w:pPr>
        <w:spacing w:after="0" w:line="240" w:lineRule="auto"/>
        <w:contextualSpacing/>
        <w:rPr>
          <w:rFonts w:cs="Calibri"/>
          <w:color w:val="000000"/>
          <w:sz w:val="18"/>
          <w:szCs w:val="18"/>
        </w:rPr>
      </w:pPr>
    </w:p>
    <w:p w14:paraId="504B2CD5" w14:textId="77777777" w:rsidR="00153F93" w:rsidRDefault="00153F93" w:rsidP="00153F93">
      <w:pPr>
        <w:spacing w:after="0" w:line="240" w:lineRule="auto"/>
        <w:contextualSpacing/>
        <w:rPr>
          <w:rFonts w:cs="Calibri"/>
          <w:color w:val="000000"/>
          <w:sz w:val="18"/>
          <w:szCs w:val="18"/>
        </w:rPr>
      </w:pPr>
    </w:p>
    <w:p w14:paraId="6F03C08B" w14:textId="77777777" w:rsidR="00153F93" w:rsidRPr="00FA379B" w:rsidRDefault="00153F93" w:rsidP="00153F93">
      <w:pPr>
        <w:spacing w:line="257" w:lineRule="auto"/>
        <w:rPr>
          <w:rFonts w:cstheme="minorHAnsi"/>
          <w:sz w:val="20"/>
          <w:szCs w:val="20"/>
        </w:rPr>
      </w:pPr>
    </w:p>
    <w:p w14:paraId="1E7D0FB2" w14:textId="78E2219B" w:rsidR="00462B67" w:rsidRDefault="00462B67">
      <w:pPr>
        <w:rPr>
          <w:rFonts w:cstheme="minorHAnsi"/>
          <w:sz w:val="18"/>
          <w:szCs w:val="18"/>
        </w:rPr>
      </w:pPr>
    </w:p>
    <w:sectPr w:rsidR="00462B67" w:rsidSect="00903667">
      <w:headerReference w:type="default" r:id="rId18"/>
      <w:footerReference w:type="default" r:id="rId19"/>
      <w:pgSz w:w="12240" w:h="15840"/>
      <w:pgMar w:top="720" w:right="720" w:bottom="57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73C07" w14:textId="77777777" w:rsidR="00237885" w:rsidRDefault="00237885" w:rsidP="00E70C9B">
      <w:pPr>
        <w:spacing w:after="0" w:line="240" w:lineRule="auto"/>
      </w:pPr>
      <w:r>
        <w:separator/>
      </w:r>
    </w:p>
  </w:endnote>
  <w:endnote w:type="continuationSeparator" w:id="0">
    <w:p w14:paraId="6D200A1B" w14:textId="77777777" w:rsidR="00237885" w:rsidRDefault="00237885" w:rsidP="00E7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LTStd-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267271"/>
      <w:docPartObj>
        <w:docPartGallery w:val="Page Numbers (Bottom of Page)"/>
        <w:docPartUnique/>
      </w:docPartObj>
    </w:sdtPr>
    <w:sdtEndPr>
      <w:rPr>
        <w:noProof/>
      </w:rPr>
    </w:sdtEndPr>
    <w:sdtContent>
      <w:p w14:paraId="38559CB0" w14:textId="77777777" w:rsidR="00574353" w:rsidRDefault="00574353">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4768E10E" w14:textId="77777777" w:rsidR="00574353" w:rsidRDefault="005743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336684"/>
      <w:docPartObj>
        <w:docPartGallery w:val="Page Numbers (Bottom of Page)"/>
        <w:docPartUnique/>
      </w:docPartObj>
    </w:sdtPr>
    <w:sdtEndPr>
      <w:rPr>
        <w:noProof/>
      </w:rPr>
    </w:sdtEndPr>
    <w:sdtContent>
      <w:p w14:paraId="229EBFE3" w14:textId="77777777" w:rsidR="00574353" w:rsidRDefault="00574353">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3F342A9A" w14:textId="77777777" w:rsidR="00574353" w:rsidRPr="00226078" w:rsidRDefault="0057435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B51E8" w14:textId="77777777" w:rsidR="00237885" w:rsidRDefault="00237885" w:rsidP="00E70C9B">
      <w:pPr>
        <w:spacing w:after="0" w:line="240" w:lineRule="auto"/>
      </w:pPr>
      <w:r>
        <w:separator/>
      </w:r>
    </w:p>
  </w:footnote>
  <w:footnote w:type="continuationSeparator" w:id="0">
    <w:p w14:paraId="56E95D2D" w14:textId="77777777" w:rsidR="00237885" w:rsidRDefault="00237885" w:rsidP="00E70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A52B" w14:textId="77777777" w:rsidR="00574353" w:rsidRPr="00BD3295" w:rsidRDefault="00574353" w:rsidP="002C73B1">
    <w:pPr>
      <w:spacing w:after="0" w:line="240" w:lineRule="auto"/>
      <w:jc w:val="right"/>
      <w:rPr>
        <w:noProof/>
      </w:rPr>
    </w:pPr>
    <w:r w:rsidRPr="00BD3295">
      <w:rPr>
        <w:noProof/>
      </w:rPr>
      <w:t xml:space="preserve"> </w:t>
    </w:r>
  </w:p>
  <w:p w14:paraId="187B0FCE" w14:textId="77777777" w:rsidR="00574353" w:rsidRDefault="005743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F2720" w14:textId="77777777" w:rsidR="00574353" w:rsidRDefault="005743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FB0"/>
    <w:multiLevelType w:val="multilevel"/>
    <w:tmpl w:val="2CEE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F40AF"/>
    <w:multiLevelType w:val="hybridMultilevel"/>
    <w:tmpl w:val="5AF0F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A140B"/>
    <w:multiLevelType w:val="hybridMultilevel"/>
    <w:tmpl w:val="5CF49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E5F90"/>
    <w:multiLevelType w:val="hybridMultilevel"/>
    <w:tmpl w:val="BF1ADD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C3833"/>
    <w:multiLevelType w:val="hybridMultilevel"/>
    <w:tmpl w:val="92CC3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0228B"/>
    <w:multiLevelType w:val="hybridMultilevel"/>
    <w:tmpl w:val="C420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52562"/>
    <w:multiLevelType w:val="hybridMultilevel"/>
    <w:tmpl w:val="8FD4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73EA4"/>
    <w:multiLevelType w:val="hybridMultilevel"/>
    <w:tmpl w:val="D158C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57614"/>
    <w:multiLevelType w:val="hybridMultilevel"/>
    <w:tmpl w:val="481E2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85DC4"/>
    <w:multiLevelType w:val="hybridMultilevel"/>
    <w:tmpl w:val="00DA0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9A42AA"/>
    <w:multiLevelType w:val="hybridMultilevel"/>
    <w:tmpl w:val="6724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D2359"/>
    <w:multiLevelType w:val="hybridMultilevel"/>
    <w:tmpl w:val="6AD60A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E67DAB"/>
    <w:multiLevelType w:val="multilevel"/>
    <w:tmpl w:val="A2E25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6C2853"/>
    <w:multiLevelType w:val="hybridMultilevel"/>
    <w:tmpl w:val="6DD4C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207DD6"/>
    <w:multiLevelType w:val="hybridMultilevel"/>
    <w:tmpl w:val="81DE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1E7D66"/>
    <w:multiLevelType w:val="hybridMultilevel"/>
    <w:tmpl w:val="975ADA8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2D3D06"/>
    <w:multiLevelType w:val="hybridMultilevel"/>
    <w:tmpl w:val="F4EA3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C0610F"/>
    <w:multiLevelType w:val="hybridMultilevel"/>
    <w:tmpl w:val="9894E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30021F"/>
    <w:multiLevelType w:val="multilevel"/>
    <w:tmpl w:val="F816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2F2608"/>
    <w:multiLevelType w:val="hybridMultilevel"/>
    <w:tmpl w:val="5862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066C53"/>
    <w:multiLevelType w:val="hybridMultilevel"/>
    <w:tmpl w:val="E6B40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0873C2"/>
    <w:multiLevelType w:val="hybridMultilevel"/>
    <w:tmpl w:val="50A2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7A0817"/>
    <w:multiLevelType w:val="hybridMultilevel"/>
    <w:tmpl w:val="1F32208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6B2B1328"/>
    <w:multiLevelType w:val="hybridMultilevel"/>
    <w:tmpl w:val="B21C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9F297E"/>
    <w:multiLevelType w:val="hybridMultilevel"/>
    <w:tmpl w:val="1A30E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078F5"/>
    <w:multiLevelType w:val="hybridMultilevel"/>
    <w:tmpl w:val="6010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9D35B1"/>
    <w:multiLevelType w:val="hybridMultilevel"/>
    <w:tmpl w:val="2ADA745E"/>
    <w:lvl w:ilvl="0" w:tplc="5C4C278A">
      <w:start w:val="1"/>
      <w:numFmt w:val="decimal"/>
      <w:lvlText w:val="%1."/>
      <w:lvlJc w:val="left"/>
      <w:pPr>
        <w:ind w:left="2790" w:hanging="360"/>
      </w:pPr>
      <w:rPr>
        <w:rFonts w:cstheme="minorHAnsi" w:hint="default"/>
        <w:color w:val="000000" w:themeColor="text1"/>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D614A5"/>
    <w:multiLevelType w:val="hybridMultilevel"/>
    <w:tmpl w:val="73A609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0"/>
  </w:num>
  <w:num w:numId="4">
    <w:abstractNumId w:val="1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2"/>
  </w:num>
  <w:num w:numId="8">
    <w:abstractNumId w:val="6"/>
  </w:num>
  <w:num w:numId="9">
    <w:abstractNumId w:val="0"/>
  </w:num>
  <w:num w:numId="10">
    <w:abstractNumId w:val="3"/>
  </w:num>
  <w:num w:numId="11">
    <w:abstractNumId w:val="17"/>
  </w:num>
  <w:num w:numId="12">
    <w:abstractNumId w:val="16"/>
  </w:num>
  <w:num w:numId="13">
    <w:abstractNumId w:val="24"/>
  </w:num>
  <w:num w:numId="14">
    <w:abstractNumId w:val="25"/>
  </w:num>
  <w:num w:numId="15">
    <w:abstractNumId w:val="9"/>
  </w:num>
  <w:num w:numId="16">
    <w:abstractNumId w:val="8"/>
  </w:num>
  <w:num w:numId="17">
    <w:abstractNumId w:val="22"/>
  </w:num>
  <w:num w:numId="18">
    <w:abstractNumId w:val="5"/>
  </w:num>
  <w:num w:numId="19">
    <w:abstractNumId w:val="7"/>
  </w:num>
  <w:num w:numId="20">
    <w:abstractNumId w:val="23"/>
  </w:num>
  <w:num w:numId="21">
    <w:abstractNumId w:val="19"/>
  </w:num>
  <w:num w:numId="22">
    <w:abstractNumId w:val="14"/>
  </w:num>
  <w:num w:numId="23">
    <w:abstractNumId w:val="21"/>
  </w:num>
  <w:num w:numId="24">
    <w:abstractNumId w:val="13"/>
  </w:num>
  <w:num w:numId="25">
    <w:abstractNumId w:val="20"/>
  </w:num>
  <w:num w:numId="26">
    <w:abstractNumId w:val="27"/>
  </w:num>
  <w:num w:numId="27">
    <w:abstractNumId w:val="15"/>
  </w:num>
  <w:num w:numId="28">
    <w:abstractNumId w:val="26"/>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I0NrW0NDMzNjQxNTZW0lEKTi0uzszPAykwrAUAILTvDSwAAAA="/>
  </w:docVars>
  <w:rsids>
    <w:rsidRoot w:val="00FB739D"/>
    <w:rsid w:val="00031FC9"/>
    <w:rsid w:val="000332D5"/>
    <w:rsid w:val="0004666A"/>
    <w:rsid w:val="0007315C"/>
    <w:rsid w:val="00073BCD"/>
    <w:rsid w:val="0009389B"/>
    <w:rsid w:val="000A1823"/>
    <w:rsid w:val="000A6B56"/>
    <w:rsid w:val="000B0542"/>
    <w:rsid w:val="000B7DE4"/>
    <w:rsid w:val="000D7288"/>
    <w:rsid w:val="000E0D7C"/>
    <w:rsid w:val="000E364F"/>
    <w:rsid w:val="000F14B8"/>
    <w:rsid w:val="000F3DAB"/>
    <w:rsid w:val="0010003B"/>
    <w:rsid w:val="00103500"/>
    <w:rsid w:val="00107491"/>
    <w:rsid w:val="001115FC"/>
    <w:rsid w:val="0011499F"/>
    <w:rsid w:val="001203A7"/>
    <w:rsid w:val="00121A90"/>
    <w:rsid w:val="001262FE"/>
    <w:rsid w:val="001334FB"/>
    <w:rsid w:val="00153F93"/>
    <w:rsid w:val="001545CC"/>
    <w:rsid w:val="00157292"/>
    <w:rsid w:val="00157ECC"/>
    <w:rsid w:val="00160020"/>
    <w:rsid w:val="00161C25"/>
    <w:rsid w:val="00162829"/>
    <w:rsid w:val="0016352C"/>
    <w:rsid w:val="001727FD"/>
    <w:rsid w:val="00174126"/>
    <w:rsid w:val="00174617"/>
    <w:rsid w:val="0018750C"/>
    <w:rsid w:val="001A4CDF"/>
    <w:rsid w:val="001B04D0"/>
    <w:rsid w:val="001B7245"/>
    <w:rsid w:val="001F39F8"/>
    <w:rsid w:val="00205C4B"/>
    <w:rsid w:val="00226078"/>
    <w:rsid w:val="002342CB"/>
    <w:rsid w:val="002367EA"/>
    <w:rsid w:val="00237885"/>
    <w:rsid w:val="0024091C"/>
    <w:rsid w:val="00244CAF"/>
    <w:rsid w:val="00246EAB"/>
    <w:rsid w:val="002721F2"/>
    <w:rsid w:val="00281528"/>
    <w:rsid w:val="002A3B72"/>
    <w:rsid w:val="002B347E"/>
    <w:rsid w:val="002B38CA"/>
    <w:rsid w:val="002B665A"/>
    <w:rsid w:val="002C73B1"/>
    <w:rsid w:val="002E7B68"/>
    <w:rsid w:val="0031238D"/>
    <w:rsid w:val="00323147"/>
    <w:rsid w:val="00331110"/>
    <w:rsid w:val="00333458"/>
    <w:rsid w:val="00350F9D"/>
    <w:rsid w:val="0036291C"/>
    <w:rsid w:val="00374E7E"/>
    <w:rsid w:val="0038735E"/>
    <w:rsid w:val="00391118"/>
    <w:rsid w:val="003A2376"/>
    <w:rsid w:val="003A289A"/>
    <w:rsid w:val="003A4B43"/>
    <w:rsid w:val="003B40BF"/>
    <w:rsid w:val="003C3503"/>
    <w:rsid w:val="003D125B"/>
    <w:rsid w:val="003D71ED"/>
    <w:rsid w:val="003D72AB"/>
    <w:rsid w:val="003D7CD0"/>
    <w:rsid w:val="003F168C"/>
    <w:rsid w:val="003F2C12"/>
    <w:rsid w:val="00401272"/>
    <w:rsid w:val="004127AC"/>
    <w:rsid w:val="00417C09"/>
    <w:rsid w:val="00432D47"/>
    <w:rsid w:val="004615B5"/>
    <w:rsid w:val="00462B67"/>
    <w:rsid w:val="00465BD8"/>
    <w:rsid w:val="00466AF1"/>
    <w:rsid w:val="00466B4E"/>
    <w:rsid w:val="004821A5"/>
    <w:rsid w:val="004950CF"/>
    <w:rsid w:val="0049703E"/>
    <w:rsid w:val="004A1CE8"/>
    <w:rsid w:val="004B6D15"/>
    <w:rsid w:val="004C13D2"/>
    <w:rsid w:val="004C2B79"/>
    <w:rsid w:val="004C357F"/>
    <w:rsid w:val="004C6B94"/>
    <w:rsid w:val="004D3007"/>
    <w:rsid w:val="004F6C0C"/>
    <w:rsid w:val="005056F1"/>
    <w:rsid w:val="00512D5E"/>
    <w:rsid w:val="0051788C"/>
    <w:rsid w:val="00523C84"/>
    <w:rsid w:val="0053183F"/>
    <w:rsid w:val="0053268B"/>
    <w:rsid w:val="00544548"/>
    <w:rsid w:val="005512B6"/>
    <w:rsid w:val="005519C4"/>
    <w:rsid w:val="005532C0"/>
    <w:rsid w:val="0056066D"/>
    <w:rsid w:val="0057088C"/>
    <w:rsid w:val="00574353"/>
    <w:rsid w:val="0058484B"/>
    <w:rsid w:val="00596D03"/>
    <w:rsid w:val="005A479F"/>
    <w:rsid w:val="005B55F2"/>
    <w:rsid w:val="005B5F01"/>
    <w:rsid w:val="005C02B5"/>
    <w:rsid w:val="005C5FFB"/>
    <w:rsid w:val="005F3641"/>
    <w:rsid w:val="0060202C"/>
    <w:rsid w:val="00607AB9"/>
    <w:rsid w:val="006123D8"/>
    <w:rsid w:val="00614BB8"/>
    <w:rsid w:val="00626AE2"/>
    <w:rsid w:val="00640784"/>
    <w:rsid w:val="00642881"/>
    <w:rsid w:val="00650F6B"/>
    <w:rsid w:val="00657B80"/>
    <w:rsid w:val="00661669"/>
    <w:rsid w:val="0066518A"/>
    <w:rsid w:val="0067188C"/>
    <w:rsid w:val="00683A4A"/>
    <w:rsid w:val="00684C4C"/>
    <w:rsid w:val="006A2E2C"/>
    <w:rsid w:val="006B239B"/>
    <w:rsid w:val="006C0DC0"/>
    <w:rsid w:val="006C3190"/>
    <w:rsid w:val="006C39D3"/>
    <w:rsid w:val="006D44A6"/>
    <w:rsid w:val="007158E1"/>
    <w:rsid w:val="00720D25"/>
    <w:rsid w:val="00750B25"/>
    <w:rsid w:val="00755C96"/>
    <w:rsid w:val="00776693"/>
    <w:rsid w:val="00790AE2"/>
    <w:rsid w:val="007913BF"/>
    <w:rsid w:val="007B4721"/>
    <w:rsid w:val="007C0DC1"/>
    <w:rsid w:val="007C3253"/>
    <w:rsid w:val="007C3AB6"/>
    <w:rsid w:val="007C4347"/>
    <w:rsid w:val="007E29B2"/>
    <w:rsid w:val="007F6966"/>
    <w:rsid w:val="00802E59"/>
    <w:rsid w:val="0080414F"/>
    <w:rsid w:val="00836025"/>
    <w:rsid w:val="00846F7B"/>
    <w:rsid w:val="008520E0"/>
    <w:rsid w:val="00852771"/>
    <w:rsid w:val="008545F0"/>
    <w:rsid w:val="00870199"/>
    <w:rsid w:val="00877247"/>
    <w:rsid w:val="00877C84"/>
    <w:rsid w:val="00891D94"/>
    <w:rsid w:val="00891FD6"/>
    <w:rsid w:val="00893541"/>
    <w:rsid w:val="008A5D49"/>
    <w:rsid w:val="008C7F47"/>
    <w:rsid w:val="008E0C42"/>
    <w:rsid w:val="008E195B"/>
    <w:rsid w:val="00903667"/>
    <w:rsid w:val="00912EFF"/>
    <w:rsid w:val="0091358A"/>
    <w:rsid w:val="00915621"/>
    <w:rsid w:val="00934366"/>
    <w:rsid w:val="00965D35"/>
    <w:rsid w:val="0096682A"/>
    <w:rsid w:val="00975AE9"/>
    <w:rsid w:val="00976640"/>
    <w:rsid w:val="00976A55"/>
    <w:rsid w:val="009815EC"/>
    <w:rsid w:val="00984D03"/>
    <w:rsid w:val="00984FA2"/>
    <w:rsid w:val="009B5934"/>
    <w:rsid w:val="009D3387"/>
    <w:rsid w:val="00A3055E"/>
    <w:rsid w:val="00A32127"/>
    <w:rsid w:val="00A359CA"/>
    <w:rsid w:val="00A362D9"/>
    <w:rsid w:val="00A40EDB"/>
    <w:rsid w:val="00A5620C"/>
    <w:rsid w:val="00A5799D"/>
    <w:rsid w:val="00A71B54"/>
    <w:rsid w:val="00A767B6"/>
    <w:rsid w:val="00A84133"/>
    <w:rsid w:val="00A92FE0"/>
    <w:rsid w:val="00AA19DE"/>
    <w:rsid w:val="00AC34F2"/>
    <w:rsid w:val="00AD1713"/>
    <w:rsid w:val="00AD2E74"/>
    <w:rsid w:val="00AE0C7F"/>
    <w:rsid w:val="00AF11E1"/>
    <w:rsid w:val="00AF684B"/>
    <w:rsid w:val="00B02364"/>
    <w:rsid w:val="00B06693"/>
    <w:rsid w:val="00B1372D"/>
    <w:rsid w:val="00B143E6"/>
    <w:rsid w:val="00B16443"/>
    <w:rsid w:val="00B32B65"/>
    <w:rsid w:val="00B361A9"/>
    <w:rsid w:val="00B51424"/>
    <w:rsid w:val="00B52497"/>
    <w:rsid w:val="00B5683E"/>
    <w:rsid w:val="00B576F1"/>
    <w:rsid w:val="00B840AC"/>
    <w:rsid w:val="00B87B76"/>
    <w:rsid w:val="00B91D0F"/>
    <w:rsid w:val="00BA5D92"/>
    <w:rsid w:val="00BB5B33"/>
    <w:rsid w:val="00BD3295"/>
    <w:rsid w:val="00BE4ED6"/>
    <w:rsid w:val="00C00B85"/>
    <w:rsid w:val="00C1176C"/>
    <w:rsid w:val="00C16CB0"/>
    <w:rsid w:val="00C24651"/>
    <w:rsid w:val="00C33751"/>
    <w:rsid w:val="00C41146"/>
    <w:rsid w:val="00C44FA5"/>
    <w:rsid w:val="00C7326E"/>
    <w:rsid w:val="00C77CEF"/>
    <w:rsid w:val="00CA71BD"/>
    <w:rsid w:val="00CE53A3"/>
    <w:rsid w:val="00CE602D"/>
    <w:rsid w:val="00CE6142"/>
    <w:rsid w:val="00CF0E15"/>
    <w:rsid w:val="00CF6620"/>
    <w:rsid w:val="00D01C77"/>
    <w:rsid w:val="00D03D8B"/>
    <w:rsid w:val="00D0516E"/>
    <w:rsid w:val="00D11527"/>
    <w:rsid w:val="00D118AD"/>
    <w:rsid w:val="00D156EF"/>
    <w:rsid w:val="00D16D4D"/>
    <w:rsid w:val="00D16E1C"/>
    <w:rsid w:val="00D228FC"/>
    <w:rsid w:val="00D25EBA"/>
    <w:rsid w:val="00D30972"/>
    <w:rsid w:val="00D34B52"/>
    <w:rsid w:val="00D367D1"/>
    <w:rsid w:val="00D55A97"/>
    <w:rsid w:val="00D62555"/>
    <w:rsid w:val="00D653DA"/>
    <w:rsid w:val="00D67839"/>
    <w:rsid w:val="00D727D8"/>
    <w:rsid w:val="00D85FD2"/>
    <w:rsid w:val="00DB1682"/>
    <w:rsid w:val="00DB554C"/>
    <w:rsid w:val="00DB67B7"/>
    <w:rsid w:val="00DC3DFD"/>
    <w:rsid w:val="00DD1ABC"/>
    <w:rsid w:val="00DD7822"/>
    <w:rsid w:val="00DD7BD4"/>
    <w:rsid w:val="00DE674B"/>
    <w:rsid w:val="00DF0C9D"/>
    <w:rsid w:val="00E0174E"/>
    <w:rsid w:val="00E04085"/>
    <w:rsid w:val="00E13514"/>
    <w:rsid w:val="00E22B6A"/>
    <w:rsid w:val="00E25395"/>
    <w:rsid w:val="00E30FCA"/>
    <w:rsid w:val="00E3348C"/>
    <w:rsid w:val="00E47FA3"/>
    <w:rsid w:val="00E60589"/>
    <w:rsid w:val="00E70C9B"/>
    <w:rsid w:val="00E7174B"/>
    <w:rsid w:val="00E93369"/>
    <w:rsid w:val="00EA63BB"/>
    <w:rsid w:val="00EC114C"/>
    <w:rsid w:val="00EE280D"/>
    <w:rsid w:val="00EF34FD"/>
    <w:rsid w:val="00F00A31"/>
    <w:rsid w:val="00F212D4"/>
    <w:rsid w:val="00F30646"/>
    <w:rsid w:val="00F377C0"/>
    <w:rsid w:val="00F50372"/>
    <w:rsid w:val="00FA29F9"/>
    <w:rsid w:val="00FA4AFB"/>
    <w:rsid w:val="00FB3FE3"/>
    <w:rsid w:val="00FB739D"/>
    <w:rsid w:val="00FD1817"/>
    <w:rsid w:val="00FD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E85430"/>
  <w15:chartTrackingRefBased/>
  <w15:docId w15:val="{EB73EB56-7321-417B-A601-2237A097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3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203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B739D"/>
    <w:pPr>
      <w:spacing w:after="0" w:line="240" w:lineRule="auto"/>
    </w:pPr>
    <w:rPr>
      <w:rFonts w:eastAsiaTheme="minorEastAsia"/>
    </w:rPr>
  </w:style>
  <w:style w:type="character" w:customStyle="1" w:styleId="NoSpacingChar">
    <w:name w:val="No Spacing Char"/>
    <w:basedOn w:val="DefaultParagraphFont"/>
    <w:link w:val="NoSpacing"/>
    <w:uiPriority w:val="1"/>
    <w:rsid w:val="00FB739D"/>
    <w:rPr>
      <w:rFonts w:eastAsiaTheme="minorEastAsia"/>
    </w:rPr>
  </w:style>
  <w:style w:type="paragraph" w:styleId="Footer">
    <w:name w:val="footer"/>
    <w:basedOn w:val="Normal"/>
    <w:link w:val="FooterChar"/>
    <w:uiPriority w:val="99"/>
    <w:unhideWhenUsed/>
    <w:rsid w:val="00E70C9B"/>
    <w:pPr>
      <w:tabs>
        <w:tab w:val="center" w:pos="4680"/>
        <w:tab w:val="right" w:pos="9360"/>
      </w:tabs>
      <w:spacing w:after="0" w:line="240" w:lineRule="auto"/>
      <w:ind w:left="101" w:right="101"/>
    </w:pPr>
  </w:style>
  <w:style w:type="character" w:customStyle="1" w:styleId="FooterChar">
    <w:name w:val="Footer Char"/>
    <w:basedOn w:val="DefaultParagraphFont"/>
    <w:link w:val="Footer"/>
    <w:uiPriority w:val="99"/>
    <w:rsid w:val="00E70C9B"/>
  </w:style>
  <w:style w:type="paragraph" w:styleId="Header">
    <w:name w:val="header"/>
    <w:basedOn w:val="Normal"/>
    <w:link w:val="HeaderChar"/>
    <w:uiPriority w:val="99"/>
    <w:unhideWhenUsed/>
    <w:rsid w:val="00E70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C9B"/>
  </w:style>
  <w:style w:type="paragraph" w:styleId="ListParagraph">
    <w:name w:val="List Paragraph"/>
    <w:basedOn w:val="Normal"/>
    <w:uiPriority w:val="34"/>
    <w:qFormat/>
    <w:rsid w:val="001203A7"/>
    <w:pPr>
      <w:ind w:left="720"/>
      <w:contextualSpacing/>
    </w:pPr>
  </w:style>
  <w:style w:type="character" w:customStyle="1" w:styleId="Heading1Char">
    <w:name w:val="Heading 1 Char"/>
    <w:basedOn w:val="DefaultParagraphFont"/>
    <w:link w:val="Heading1"/>
    <w:uiPriority w:val="9"/>
    <w:rsid w:val="001203A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203A7"/>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1A4CDF"/>
    <w:pPr>
      <w:outlineLvl w:val="9"/>
    </w:pPr>
  </w:style>
  <w:style w:type="paragraph" w:styleId="TOC1">
    <w:name w:val="toc 1"/>
    <w:basedOn w:val="Normal"/>
    <w:next w:val="Normal"/>
    <w:autoRedefine/>
    <w:uiPriority w:val="39"/>
    <w:unhideWhenUsed/>
    <w:rsid w:val="001A4CDF"/>
    <w:pPr>
      <w:spacing w:after="100"/>
    </w:pPr>
  </w:style>
  <w:style w:type="character" w:styleId="Hyperlink">
    <w:name w:val="Hyperlink"/>
    <w:basedOn w:val="DefaultParagraphFont"/>
    <w:uiPriority w:val="99"/>
    <w:unhideWhenUsed/>
    <w:rsid w:val="001A4CDF"/>
    <w:rPr>
      <w:color w:val="0563C1" w:themeColor="hyperlink"/>
      <w:u w:val="single"/>
    </w:rPr>
  </w:style>
  <w:style w:type="character" w:styleId="Emphasis">
    <w:name w:val="Emphasis"/>
    <w:basedOn w:val="DefaultParagraphFont"/>
    <w:uiPriority w:val="20"/>
    <w:qFormat/>
    <w:rsid w:val="00FA29F9"/>
    <w:rPr>
      <w:i/>
      <w:iCs/>
    </w:rPr>
  </w:style>
  <w:style w:type="character" w:styleId="Strong">
    <w:name w:val="Strong"/>
    <w:basedOn w:val="DefaultParagraphFont"/>
    <w:uiPriority w:val="22"/>
    <w:qFormat/>
    <w:rsid w:val="00FA29F9"/>
    <w:rPr>
      <w:b/>
      <w:bCs/>
    </w:rPr>
  </w:style>
  <w:style w:type="paragraph" w:styleId="NormalWeb">
    <w:name w:val="Normal (Web)"/>
    <w:basedOn w:val="Normal"/>
    <w:uiPriority w:val="99"/>
    <w:semiHidden/>
    <w:unhideWhenUsed/>
    <w:rsid w:val="00FA29F9"/>
    <w:pPr>
      <w:spacing w:before="100" w:beforeAutospacing="1" w:after="100" w:afterAutospacing="1"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E47FA3"/>
    <w:pPr>
      <w:spacing w:after="100"/>
      <w:ind w:left="220"/>
    </w:pPr>
  </w:style>
  <w:style w:type="paragraph" w:customStyle="1" w:styleId="subheader-blue">
    <w:name w:val="subheader-blue"/>
    <w:basedOn w:val="Normal"/>
    <w:rsid w:val="005519C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03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05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589"/>
    <w:rPr>
      <w:rFonts w:ascii="Segoe UI" w:hAnsi="Segoe UI" w:cs="Segoe UI"/>
      <w:sz w:val="18"/>
      <w:szCs w:val="18"/>
    </w:rPr>
  </w:style>
  <w:style w:type="character" w:customStyle="1" w:styleId="eop">
    <w:name w:val="eop"/>
    <w:rsid w:val="00A84133"/>
  </w:style>
  <w:style w:type="character" w:customStyle="1" w:styleId="normaltextrun">
    <w:name w:val="normaltextrun"/>
    <w:rsid w:val="00A84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547097">
      <w:bodyDiv w:val="1"/>
      <w:marLeft w:val="0"/>
      <w:marRight w:val="0"/>
      <w:marTop w:val="0"/>
      <w:marBottom w:val="0"/>
      <w:divBdr>
        <w:top w:val="none" w:sz="0" w:space="0" w:color="auto"/>
        <w:left w:val="none" w:sz="0" w:space="0" w:color="auto"/>
        <w:bottom w:val="none" w:sz="0" w:space="0" w:color="auto"/>
        <w:right w:val="none" w:sz="0" w:space="0" w:color="auto"/>
      </w:divBdr>
    </w:div>
    <w:div w:id="371732023">
      <w:bodyDiv w:val="1"/>
      <w:marLeft w:val="0"/>
      <w:marRight w:val="0"/>
      <w:marTop w:val="0"/>
      <w:marBottom w:val="0"/>
      <w:divBdr>
        <w:top w:val="none" w:sz="0" w:space="0" w:color="auto"/>
        <w:left w:val="none" w:sz="0" w:space="0" w:color="auto"/>
        <w:bottom w:val="none" w:sz="0" w:space="0" w:color="auto"/>
        <w:right w:val="none" w:sz="0" w:space="0" w:color="auto"/>
      </w:divBdr>
    </w:div>
    <w:div w:id="1101948720">
      <w:bodyDiv w:val="1"/>
      <w:marLeft w:val="0"/>
      <w:marRight w:val="0"/>
      <w:marTop w:val="0"/>
      <w:marBottom w:val="0"/>
      <w:divBdr>
        <w:top w:val="none" w:sz="0" w:space="0" w:color="auto"/>
        <w:left w:val="none" w:sz="0" w:space="0" w:color="auto"/>
        <w:bottom w:val="none" w:sz="0" w:space="0" w:color="auto"/>
        <w:right w:val="none" w:sz="0" w:space="0" w:color="auto"/>
      </w:divBdr>
    </w:div>
    <w:div w:id="204702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Gre14</b:Tag>
    <b:SourceType>InternetSite</b:SourceType>
    <b:Guid>{D6D4FE98-747E-46DD-8017-E9536C5D4CEE}</b:Guid>
    <b:Title>Glossary of Education Reform</b:Title>
    <b:Year>2014</b:Year>
    <b:Author>
      <b:Author>
        <b:Corporate>Great Schools Partnership</b:Corporate>
      </b:Author>
    </b:Author>
    <b:URL>http://edglossary.org/community-basedlearning/</b:URL>
    <b:RefOrder>5</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9A812B-0431-41AD-BF2B-43D35A85A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32</Pages>
  <Words>13464</Words>
  <Characters>76750</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ED.D Program Handbook</vt:lpstr>
    </vt:vector>
  </TitlesOfParts>
  <Company>USI</Company>
  <LinksUpToDate>false</LinksUpToDate>
  <CharactersWithSpaces>90034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ED.D Program Handbook</dc:title>
  <dc:subject/>
  <dc:creator>Beach, Bonnie L</dc:creator>
  <cp:keywords/>
  <dc:description/>
  <cp:lastModifiedBy>Colson, Tori L</cp:lastModifiedBy>
  <cp:revision>41</cp:revision>
  <cp:lastPrinted>2018-08-16T18:53:00Z</cp:lastPrinted>
  <dcterms:created xsi:type="dcterms:W3CDTF">2021-12-02T16:32:00Z</dcterms:created>
  <dcterms:modified xsi:type="dcterms:W3CDTF">2022-05-13T15:29:00Z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932cc9-dea4-49e2-bfe2-7f42b17a9d2b_Enabled">
    <vt:lpwstr>true</vt:lpwstr>
  </property>
  <property fmtid="{D5CDD505-2E9C-101B-9397-08002B2CF9AE}" pid="3" name="MSIP_Label_93932cc9-dea4-49e2-bfe2-7f42b17a9d2b_SetDate">
    <vt:lpwstr>2020-07-14T14:01:59Z</vt:lpwstr>
  </property>
  <property fmtid="{D5CDD505-2E9C-101B-9397-08002B2CF9AE}" pid="4" name="MSIP_Label_93932cc9-dea4-49e2-bfe2-7f42b17a9d2b_Method">
    <vt:lpwstr>Standard</vt:lpwstr>
  </property>
  <property fmtid="{D5CDD505-2E9C-101B-9397-08002B2CF9AE}" pid="5" name="MSIP_Label_93932cc9-dea4-49e2-bfe2-7f42b17a9d2b_Name">
    <vt:lpwstr>USI Internal</vt:lpwstr>
  </property>
  <property fmtid="{D5CDD505-2E9C-101B-9397-08002B2CF9AE}" pid="6" name="MSIP_Label_93932cc9-dea4-49e2-bfe2-7f42b17a9d2b_SiteId">
    <vt:lpwstr>ae1d882c-786b-492c-9095-3d81d0a2f615</vt:lpwstr>
  </property>
  <property fmtid="{D5CDD505-2E9C-101B-9397-08002B2CF9AE}" pid="7" name="MSIP_Label_93932cc9-dea4-49e2-bfe2-7f42b17a9d2b_ActionId">
    <vt:lpwstr>e946e099-3442-4e18-8b39-9426301bfe1c</vt:lpwstr>
  </property>
  <property fmtid="{D5CDD505-2E9C-101B-9397-08002B2CF9AE}" pid="8" name="MSIP_Label_93932cc9-dea4-49e2-bfe2-7f42b17a9d2b_ContentBits">
    <vt:lpwstr>0</vt:lpwstr>
  </property>
</Properties>
</file>